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5pt;margin-top:29.1pt;height:0pt;width:442.2pt;z-index:251659264;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BGUEhTUAAAABwEAAA8AAAAAAAAAAQAgAAAAIgAAAGRy&#10;cy9kb3ducmV2LnhtbFBLAQIUABQAAAAIAIdO4kCSPqqK0AEAAI4DAAAOAAAAAAAAAAEAIAAAACMB&#10;AABkcnMvZTJvRG9jLnhtbFBLBQYAAAAABgAGAFkBAABlBQ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实设通[201</w:t>
      </w:r>
      <w:r>
        <w:rPr>
          <w:rFonts w:hint="eastAsia" w:ascii="方正大标宋简体" w:eastAsia="方正大标宋简体"/>
          <w:w w:val="76"/>
          <w:sz w:val="32"/>
          <w:szCs w:val="32"/>
          <w:lang w:val="en-US" w:eastAsia="zh-CN"/>
        </w:rPr>
        <w:t>6</w:t>
      </w:r>
      <w:r>
        <w:rPr>
          <w:rFonts w:hint="eastAsia" w:ascii="方正大标宋简体" w:eastAsia="方正大标宋简体"/>
          <w:w w:val="76"/>
          <w:sz w:val="32"/>
          <w:szCs w:val="32"/>
        </w:rPr>
        <w:t xml:space="preserve">] </w:t>
      </w:r>
      <w:r>
        <w:rPr>
          <w:rFonts w:hint="eastAsia" w:ascii="方正大标宋简体" w:eastAsia="方正大标宋简体"/>
          <w:w w:val="76"/>
          <w:sz w:val="32"/>
          <w:szCs w:val="32"/>
          <w:lang w:val="en-US" w:eastAsia="zh-CN"/>
        </w:rPr>
        <w:t>15</w:t>
      </w:r>
      <w:r>
        <w:rPr>
          <w:rFonts w:hint="eastAsia" w:ascii="方正大标宋简体" w:eastAsia="方正大标宋简体"/>
          <w:w w:val="76"/>
          <w:sz w:val="32"/>
          <w:szCs w:val="32"/>
        </w:rPr>
        <w:t>号</w:t>
      </w:r>
    </w:p>
    <w:p>
      <w:pPr>
        <w:jc w:val="center"/>
        <w:rPr>
          <w:rFonts w:hint="eastAsia" w:ascii="宋体" w:hAnsi="宋体"/>
          <w:b/>
          <w:sz w:val="32"/>
          <w:szCs w:val="32"/>
        </w:rPr>
      </w:pPr>
      <w:r>
        <w:rPr>
          <w:rFonts w:hint="eastAsia" w:ascii="宋体" w:hAnsi="宋体"/>
          <w:b/>
          <w:sz w:val="32"/>
          <w:szCs w:val="32"/>
        </w:rPr>
        <w:t>关于开展201</w:t>
      </w:r>
      <w:r>
        <w:rPr>
          <w:rFonts w:hint="eastAsia" w:ascii="宋体" w:hAnsi="宋体"/>
          <w:b/>
          <w:sz w:val="32"/>
          <w:szCs w:val="32"/>
          <w:lang w:val="en-US" w:eastAsia="zh-CN"/>
        </w:rPr>
        <w:t>7</w:t>
      </w:r>
      <w:r>
        <w:rPr>
          <w:rFonts w:hint="eastAsia" w:ascii="宋体" w:hAnsi="宋体"/>
          <w:b/>
          <w:sz w:val="32"/>
          <w:szCs w:val="32"/>
        </w:rPr>
        <w:t>年独立设置实验(实训)课程建设项目</w:t>
      </w:r>
    </w:p>
    <w:p>
      <w:pPr>
        <w:jc w:val="center"/>
        <w:rPr>
          <w:rFonts w:hint="eastAsia" w:ascii="宋体" w:hAnsi="宋体"/>
          <w:b/>
          <w:sz w:val="32"/>
          <w:szCs w:val="32"/>
        </w:rPr>
      </w:pPr>
      <w:r>
        <w:rPr>
          <w:rFonts w:hint="eastAsia" w:ascii="宋体" w:hAnsi="宋体"/>
          <w:b/>
          <w:sz w:val="32"/>
          <w:szCs w:val="32"/>
        </w:rPr>
        <w:t>申报与结题验收工作的通知</w:t>
      </w:r>
    </w:p>
    <w:p>
      <w:pPr>
        <w:keepNext w:val="0"/>
        <w:keepLines w:val="0"/>
        <w:pageBreakBefore w:val="0"/>
        <w:widowControl w:val="0"/>
        <w:kinsoku/>
        <w:wordWrap/>
        <w:overflowPunct/>
        <w:topLinePunct w:val="0"/>
        <w:autoSpaceDE/>
        <w:autoSpaceDN/>
        <w:bidi w:val="0"/>
        <w:adjustRightInd/>
        <w:snapToGrid/>
        <w:spacing w:line="580" w:lineRule="exact"/>
        <w:ind w:right="0" w:rightChars="0"/>
        <w:jc w:val="both"/>
        <w:textAlignment w:val="auto"/>
        <w:outlineLvl w:val="9"/>
        <w:rPr>
          <w:rFonts w:hint="eastAsia" w:ascii="仿宋" w:hAnsi="仿宋" w:eastAsia="仿宋"/>
          <w:sz w:val="28"/>
          <w:szCs w:val="28"/>
        </w:rPr>
      </w:pPr>
      <w:r>
        <w:rPr>
          <w:rFonts w:hint="eastAsia" w:ascii="仿宋" w:hAnsi="仿宋" w:eastAsia="仿宋"/>
          <w:sz w:val="28"/>
          <w:szCs w:val="28"/>
        </w:rPr>
        <w:t>各学院及相关单位：</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为了推动我校实验教学改革，进一步加强实验(实训)课程的建设，提高实验教学质量，经研究决定开展201</w:t>
      </w:r>
      <w:r>
        <w:rPr>
          <w:rFonts w:hint="eastAsia" w:ascii="仿宋" w:hAnsi="仿宋" w:eastAsia="仿宋"/>
          <w:sz w:val="28"/>
          <w:szCs w:val="28"/>
          <w:lang w:val="en-US" w:eastAsia="zh-CN"/>
        </w:rPr>
        <w:t>7</w:t>
      </w:r>
      <w:r>
        <w:rPr>
          <w:rFonts w:hint="eastAsia" w:ascii="仿宋" w:hAnsi="仿宋" w:eastAsia="仿宋"/>
          <w:sz w:val="28"/>
          <w:szCs w:val="28"/>
        </w:rPr>
        <w:t>年独立设置实验(实训)课程建设项目（下称“项目”）申报与结题验收工作。现将有关事项通知如下：</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一、课程建设项目要求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1、“项目”必须紧密结合地方经济建设和社会发展的需要, 以专业培养目标和人才培养</w:t>
      </w:r>
      <w:r>
        <w:rPr>
          <w:rFonts w:hint="eastAsia" w:ascii="仿宋" w:hAnsi="仿宋" w:eastAsia="仿宋"/>
          <w:sz w:val="28"/>
          <w:szCs w:val="28"/>
          <w:lang w:eastAsia="zh-CN"/>
        </w:rPr>
        <w:t>方案</w:t>
      </w:r>
      <w:r>
        <w:rPr>
          <w:rFonts w:hint="eastAsia" w:ascii="仿宋" w:hAnsi="仿宋" w:eastAsia="仿宋"/>
          <w:sz w:val="28"/>
          <w:szCs w:val="28"/>
        </w:rPr>
        <w:t>为依据,以培养学生科学素养、专业技能及创新精神为目标, 以培养学生创新实践能力为主线, 构建扎实基础，强化实践，面向需求，注重创新的实验教学理念和内容体系。</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2、根据课程的相关性和可融合性设置相应的实验项目,将相关课程的实验打通, 通过实验项目内容的整合重组、融合提炼和发展创新, 变课程实验为专业实验, 形成独立设置实验(实训)课程。课程学时：理工科类不得少于26个学时，文科类不得少于20个学时，基础与技能拓展类不得少于16个学时。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3、实验项目和内容必须打破原有课程实验之间的界限和框架,注重实验教学的系统性、层次性和完整性, 实行必做实验与选做实验相结合, 实验与实训相结合, 验证性、演示性实验与综合性、设计性实验相结合，实验内容杜绝原有课程构造原理、工艺过程、使用方法或操作技术等单一的情况，实验操作切忌对象认知、技能掌握的简单重复，“综合性、设计性和研究创新性”实验项目比重不得低于80%。</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4、申报“项目”要有配套的成绩评定办法，学生课前对实验设计原理和方法的预习、实验过程、实验结果</w:t>
      </w:r>
      <w:r>
        <w:rPr>
          <w:rFonts w:hint="eastAsia" w:ascii="仿宋" w:hAnsi="仿宋" w:eastAsia="仿宋"/>
          <w:sz w:val="28"/>
          <w:szCs w:val="28"/>
          <w:lang w:eastAsia="zh-CN"/>
        </w:rPr>
        <w:t>及</w:t>
      </w:r>
      <w:r>
        <w:rPr>
          <w:rFonts w:hint="eastAsia" w:ascii="仿宋" w:hAnsi="仿宋" w:eastAsia="仿宋"/>
          <w:sz w:val="28"/>
          <w:szCs w:val="28"/>
        </w:rPr>
        <w:t>对实验过程</w:t>
      </w:r>
      <w:r>
        <w:rPr>
          <w:rFonts w:hint="eastAsia" w:ascii="仿宋" w:hAnsi="仿宋" w:eastAsia="仿宋"/>
          <w:sz w:val="28"/>
          <w:szCs w:val="28"/>
          <w:lang w:eastAsia="zh-CN"/>
        </w:rPr>
        <w:t>中</w:t>
      </w:r>
      <w:r>
        <w:rPr>
          <w:rFonts w:hint="eastAsia" w:ascii="仿宋" w:hAnsi="仿宋" w:eastAsia="仿宋"/>
          <w:sz w:val="28"/>
          <w:szCs w:val="28"/>
        </w:rPr>
        <w:t>出现的现象</w:t>
      </w:r>
      <w:r>
        <w:rPr>
          <w:rFonts w:hint="eastAsia" w:ascii="仿宋" w:hAnsi="仿宋" w:eastAsia="仿宋"/>
          <w:sz w:val="28"/>
          <w:szCs w:val="28"/>
          <w:lang w:eastAsia="zh-CN"/>
        </w:rPr>
        <w:t>和问题的</w:t>
      </w:r>
      <w:r>
        <w:rPr>
          <w:rFonts w:hint="eastAsia" w:ascii="仿宋" w:hAnsi="仿宋" w:eastAsia="仿宋"/>
          <w:sz w:val="28"/>
          <w:szCs w:val="28"/>
        </w:rPr>
        <w:t>分析总结等全过程的综合评定。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二、申报要求</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1、课程范围：（1）即将纳入人才培养方案开设的课程；（2）已纳入人才培养方案即将开设的独立设置实验(实训)课程，申报的课程要进入教学计划且实际开出。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2、申报对象：必须为承担实验(实训)教学任务的教师,原则上为副高以上职称或具有博士学位。</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highlight w:val="none"/>
        </w:rPr>
      </w:pPr>
      <w:r>
        <w:rPr>
          <w:rFonts w:hint="eastAsia" w:ascii="仿宋" w:hAnsi="仿宋" w:eastAsia="仿宋"/>
          <w:sz w:val="28"/>
          <w:szCs w:val="28"/>
        </w:rPr>
        <w:t>3、立项与资助：“项目”优先资助师范类专业综合改革、国家级和省级实验教学示范中心和学生受益面广的基础和专业拓展能力的实验（实训）课程。课程建设期4年，根据建设验收情况，分阶段资助建设经费。立项第1年，主要用于课程前期建设调研、课程实验教学的前期探索，资助经费0.5万元；立项第2,3年，主要用于制定实验指导书，组织相关课程的教学，资助经费1万元；立项第4年，资助经费2.5万元，</w:t>
      </w:r>
      <w:r>
        <w:rPr>
          <w:rFonts w:hint="eastAsia" w:ascii="仿宋" w:hAnsi="仿宋" w:eastAsia="仿宋"/>
          <w:sz w:val="28"/>
          <w:szCs w:val="28"/>
          <w:highlight w:val="none"/>
        </w:rPr>
        <w:t>主要用于课程科学、教学成熟、教学内容合理的课程教材出版。</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4、验收与管理：“项目”由实验室与设备管理中心统筹管理，组织实施开展阶段检查、结项验收工作，对未按照建设要求开展建设工作的课程，将根据专家意见采取扣减建设经费、更换课程主持人、终止课程资助等措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5、申报程序：项目申请者填写《独立设置实验（实训）课程建设项目申请书》（附件1，纸质及电子档，套印一式两份）交至学院审核，学院按照专业建设和人才培养需要，严格审核项目，理工科类学院上报不超过2项，文科类学院不超过1项。实验室与设备管理中心负责组织专家对申请项目进行评审，评审通过者，公示</w:t>
      </w:r>
      <w:r>
        <w:rPr>
          <w:rFonts w:hint="eastAsia" w:ascii="仿宋" w:hAnsi="仿宋" w:eastAsia="仿宋"/>
          <w:sz w:val="28"/>
          <w:szCs w:val="28"/>
          <w:lang w:eastAsia="zh-CN"/>
        </w:rPr>
        <w:t>无误</w:t>
      </w:r>
      <w:r>
        <w:rPr>
          <w:rFonts w:hint="eastAsia" w:ascii="仿宋" w:hAnsi="仿宋" w:eastAsia="仿宋"/>
          <w:sz w:val="28"/>
          <w:szCs w:val="28"/>
        </w:rPr>
        <w:t>后予以正式立项。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三、201</w:t>
      </w:r>
      <w:r>
        <w:rPr>
          <w:rFonts w:hint="eastAsia" w:ascii="仿宋" w:hAnsi="仿宋" w:eastAsia="仿宋"/>
          <w:sz w:val="28"/>
          <w:szCs w:val="28"/>
          <w:lang w:val="en-US" w:eastAsia="zh-CN"/>
        </w:rPr>
        <w:t>7</w:t>
      </w:r>
      <w:r>
        <w:rPr>
          <w:rFonts w:hint="eastAsia" w:ascii="仿宋" w:hAnsi="仿宋" w:eastAsia="仿宋"/>
          <w:sz w:val="28"/>
          <w:szCs w:val="28"/>
        </w:rPr>
        <w:t>年独立设置实验（实训）课程建设项目结题验收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1、验收范围：吉首大学201</w:t>
      </w:r>
      <w:r>
        <w:rPr>
          <w:rFonts w:hint="eastAsia" w:ascii="仿宋" w:hAnsi="仿宋" w:eastAsia="仿宋"/>
          <w:sz w:val="28"/>
          <w:szCs w:val="28"/>
          <w:lang w:val="en-US" w:eastAsia="zh-CN"/>
        </w:rPr>
        <w:t>6</w:t>
      </w:r>
      <w:r>
        <w:rPr>
          <w:rFonts w:hint="eastAsia" w:ascii="仿宋" w:hAnsi="仿宋" w:eastAsia="仿宋"/>
          <w:sz w:val="28"/>
          <w:szCs w:val="28"/>
        </w:rPr>
        <w:t>年申请延期的独立设置实验(实训)课程建设项目（附件2）。</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2、验收要求：（1）独立设置实验(实训)课程建设项目结题书（附件3，纸质及电子档）；（2）开课记录证明或教学任务书；（3）实验教学大纲（纸质档）；（4）实验指导书（纸质档）；（5）教案（讲义、教学课件等）（纸质档）；（6）实验报告（纸质档）；（7）建设期内至少公开发表一篇与本实验课程相关的教改论文，或指导学生所做本项目相关的课题获省级以上奖项；以上结题材料(一式一份)按上述顺序装订成册,交学院审核盖章</w:t>
      </w:r>
      <w:r>
        <w:rPr>
          <w:rFonts w:hint="eastAsia" w:ascii="仿宋" w:hAnsi="仿宋" w:eastAsia="仿宋"/>
          <w:sz w:val="28"/>
          <w:szCs w:val="28"/>
          <w:lang w:eastAsia="zh-CN"/>
        </w:rPr>
        <w:t>，后报实验室与设备管理中心。</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3、</w:t>
      </w:r>
      <w:r>
        <w:rPr>
          <w:rFonts w:hint="eastAsia" w:ascii="仿宋" w:hAnsi="仿宋" w:eastAsia="仿宋"/>
          <w:sz w:val="28"/>
          <w:szCs w:val="28"/>
          <w:lang w:eastAsia="zh-CN"/>
        </w:rPr>
        <w:t>对于</w:t>
      </w:r>
      <w:r>
        <w:rPr>
          <w:rFonts w:hint="eastAsia" w:ascii="仿宋" w:hAnsi="仿宋" w:eastAsia="仿宋"/>
          <w:sz w:val="28"/>
          <w:szCs w:val="28"/>
          <w:lang w:val="en-US" w:eastAsia="zh-CN"/>
        </w:rPr>
        <w:t>2016年申请延期的项目，</w:t>
      </w:r>
      <w:r>
        <w:rPr>
          <w:rFonts w:hint="eastAsia" w:ascii="仿宋" w:hAnsi="仿宋" w:eastAsia="仿宋"/>
          <w:sz w:val="28"/>
          <w:szCs w:val="28"/>
        </w:rPr>
        <w:t>本次仍达不到结题要求的，按程序予以撤销，相关资助经费予以撤回。</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三、材料报送</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1、报送时间：截止日期为201</w:t>
      </w:r>
      <w:r>
        <w:rPr>
          <w:rFonts w:hint="eastAsia" w:ascii="仿宋" w:hAnsi="仿宋" w:eastAsia="仿宋"/>
          <w:sz w:val="28"/>
          <w:szCs w:val="28"/>
          <w:lang w:val="en-US" w:eastAsia="zh-CN"/>
        </w:rPr>
        <w:t>7</w:t>
      </w:r>
      <w:r>
        <w:rPr>
          <w:rFonts w:hint="eastAsia" w:ascii="仿宋" w:hAnsi="仿宋" w:eastAsia="仿宋"/>
          <w:sz w:val="28"/>
          <w:szCs w:val="28"/>
        </w:rPr>
        <w:t>年</w:t>
      </w:r>
      <w:r>
        <w:rPr>
          <w:rFonts w:hint="eastAsia" w:ascii="仿宋" w:hAnsi="仿宋" w:eastAsia="仿宋"/>
          <w:sz w:val="28"/>
          <w:szCs w:val="28"/>
          <w:lang w:val="en-US" w:eastAsia="zh-CN"/>
        </w:rPr>
        <w:t>4</w:t>
      </w:r>
      <w:r>
        <w:rPr>
          <w:rFonts w:hint="eastAsia" w:ascii="仿宋" w:hAnsi="仿宋" w:eastAsia="仿宋"/>
          <w:sz w:val="28"/>
          <w:szCs w:val="28"/>
        </w:rPr>
        <w:t>月</w:t>
      </w:r>
      <w:r>
        <w:rPr>
          <w:rFonts w:hint="eastAsia" w:ascii="仿宋" w:hAnsi="仿宋" w:eastAsia="仿宋"/>
          <w:sz w:val="28"/>
          <w:szCs w:val="28"/>
          <w:lang w:val="en-US" w:eastAsia="zh-CN"/>
        </w:rPr>
        <w:t>1</w:t>
      </w:r>
      <w:r>
        <w:rPr>
          <w:rFonts w:hint="eastAsia" w:ascii="仿宋" w:hAnsi="仿宋" w:eastAsia="仿宋"/>
          <w:sz w:val="28"/>
          <w:szCs w:val="28"/>
        </w:rPr>
        <w:t>4日。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2、报送方式：材料经院系审核后加盖院系公章，吉首校区交至创业园307室，张家界校区交至实验室与设备管理中心张家界校区管理办公室。</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r>
        <w:rPr>
          <w:rFonts w:hint="eastAsia" w:ascii="仿宋" w:hAnsi="仿宋" w:eastAsia="仿宋"/>
          <w:sz w:val="28"/>
          <w:szCs w:val="28"/>
        </w:rPr>
        <w:t>3、联系方式：吉首校区</w:t>
      </w:r>
      <w:r>
        <w:rPr>
          <w:rFonts w:hint="eastAsia" w:ascii="仿宋" w:hAnsi="仿宋" w:eastAsia="仿宋"/>
          <w:sz w:val="28"/>
          <w:szCs w:val="28"/>
          <w:lang w:eastAsia="zh-CN"/>
        </w:rPr>
        <w:t>龚卫华</w:t>
      </w:r>
      <w:r>
        <w:rPr>
          <w:rFonts w:hint="eastAsia" w:ascii="仿宋" w:hAnsi="仿宋" w:eastAsia="仿宋"/>
          <w:sz w:val="28"/>
          <w:szCs w:val="28"/>
        </w:rPr>
        <w:t>，联系电话：856500</w:t>
      </w:r>
      <w:r>
        <w:rPr>
          <w:rFonts w:hint="eastAsia" w:ascii="仿宋" w:hAnsi="仿宋" w:eastAsia="仿宋"/>
          <w:sz w:val="28"/>
          <w:szCs w:val="28"/>
          <w:lang w:val="en-US" w:eastAsia="zh-CN"/>
        </w:rPr>
        <w:t>8</w:t>
      </w:r>
      <w:r>
        <w:rPr>
          <w:rFonts w:hint="eastAsia" w:ascii="仿宋" w:hAnsi="仿宋" w:eastAsia="仿宋"/>
          <w:sz w:val="28"/>
          <w:szCs w:val="28"/>
        </w:rPr>
        <w:t xml:space="preserve">；张家界校区朱炯波，联系电话：13974422729。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560" w:firstLineChars="200"/>
        <w:jc w:val="both"/>
        <w:textAlignment w:val="auto"/>
        <w:outlineLvl w:val="9"/>
        <w:rPr>
          <w:rFonts w:hint="eastAsia" w:ascii="仿宋" w:hAnsi="仿宋" w:eastAsia="仿宋"/>
          <w:sz w:val="28"/>
          <w:szCs w:val="28"/>
        </w:rPr>
      </w:pPr>
    </w:p>
    <w:p>
      <w:pPr>
        <w:spacing w:line="580" w:lineRule="exact"/>
        <w:rPr>
          <w:rFonts w:hint="eastAsia" w:ascii="仿宋" w:hAnsi="仿宋" w:eastAsia="仿宋"/>
          <w:sz w:val="28"/>
          <w:szCs w:val="28"/>
        </w:rPr>
      </w:pPr>
    </w:p>
    <w:p>
      <w:pPr>
        <w:spacing w:line="580" w:lineRule="exact"/>
        <w:rPr>
          <w:rFonts w:hint="eastAsia" w:ascii="仿宋" w:hAnsi="仿宋" w:eastAsia="仿宋"/>
          <w:sz w:val="28"/>
          <w:szCs w:val="28"/>
        </w:rPr>
      </w:pPr>
      <w:r>
        <w:rPr>
          <w:rFonts w:hint="eastAsia" w:ascii="仿宋" w:hAnsi="仿宋" w:eastAsia="仿宋"/>
          <w:sz w:val="28"/>
          <w:szCs w:val="28"/>
        </w:rPr>
        <w:t>附件1: 独立设置实验（实训）课程建设项目申请书</w:t>
      </w:r>
    </w:p>
    <w:p>
      <w:pPr>
        <w:spacing w:line="580" w:lineRule="exact"/>
        <w:rPr>
          <w:rFonts w:hint="eastAsia" w:ascii="仿宋" w:hAnsi="仿宋" w:eastAsia="仿宋"/>
          <w:sz w:val="28"/>
          <w:szCs w:val="28"/>
        </w:rPr>
      </w:pPr>
      <w:r>
        <w:rPr>
          <w:rFonts w:hint="eastAsia" w:ascii="仿宋" w:hAnsi="仿宋" w:eastAsia="仿宋"/>
          <w:sz w:val="28"/>
          <w:szCs w:val="28"/>
        </w:rPr>
        <w:t>附件2: 201</w:t>
      </w:r>
      <w:r>
        <w:rPr>
          <w:rFonts w:hint="eastAsia" w:ascii="仿宋" w:hAnsi="仿宋" w:eastAsia="仿宋"/>
          <w:sz w:val="28"/>
          <w:szCs w:val="28"/>
          <w:lang w:val="en-US" w:eastAsia="zh-CN"/>
        </w:rPr>
        <w:t>7</w:t>
      </w:r>
      <w:r>
        <w:rPr>
          <w:rFonts w:hint="eastAsia" w:ascii="仿宋" w:hAnsi="仿宋" w:eastAsia="仿宋"/>
          <w:sz w:val="28"/>
          <w:szCs w:val="28"/>
        </w:rPr>
        <w:t>年独立设置实验（实训）课程建设结题项目汇总表</w:t>
      </w:r>
    </w:p>
    <w:p>
      <w:pPr>
        <w:spacing w:line="580" w:lineRule="exact"/>
        <w:rPr>
          <w:rFonts w:hint="eastAsia" w:ascii="仿宋" w:hAnsi="仿宋" w:eastAsia="仿宋"/>
          <w:sz w:val="28"/>
          <w:szCs w:val="28"/>
        </w:rPr>
      </w:pPr>
      <w:r>
        <w:rPr>
          <w:rFonts w:hint="eastAsia" w:ascii="仿宋" w:hAnsi="仿宋" w:eastAsia="仿宋"/>
          <w:sz w:val="28"/>
          <w:szCs w:val="28"/>
        </w:rPr>
        <w:t>附件3：独立设置实验课程（实训）建设项目结题书</w:t>
      </w:r>
    </w:p>
    <w:p>
      <w:pPr>
        <w:spacing w:line="580" w:lineRule="exact"/>
        <w:rPr>
          <w:rFonts w:hint="eastAsia" w:ascii="仿宋" w:hAnsi="仿宋" w:eastAsia="仿宋"/>
          <w:sz w:val="28"/>
          <w:szCs w:val="28"/>
        </w:rPr>
      </w:pPr>
      <w:r>
        <w:rPr>
          <w:rFonts w:hint="eastAsia" w:ascii="仿宋" w:hAnsi="仿宋" w:eastAsia="仿宋"/>
          <w:sz w:val="28"/>
          <w:szCs w:val="28"/>
        </w:rPr>
        <w:t>附件4：关于申请延期结题独立设置实验（实训）课程建设项目的报告</w:t>
      </w:r>
      <w:r>
        <w:rPr>
          <w:rFonts w:hint="eastAsia" w:ascii="仿宋" w:hAnsi="仿宋" w:eastAsia="仿宋"/>
          <w:sz w:val="28"/>
          <w:szCs w:val="28"/>
        </w:rPr>
        <w:tab/>
      </w:r>
      <w:r>
        <w:rPr>
          <w:rFonts w:hint="eastAsia" w:ascii="仿宋" w:hAnsi="仿宋" w:eastAsia="仿宋"/>
          <w:sz w:val="28"/>
          <w:szCs w:val="28"/>
        </w:rPr>
        <w:t xml:space="preserve">      </w:t>
      </w:r>
    </w:p>
    <w:p>
      <w:pPr>
        <w:keepNext w:val="0"/>
        <w:keepLines w:val="0"/>
        <w:pageBreakBefore w:val="0"/>
        <w:widowControl w:val="0"/>
        <w:shd w:val="clear" w:color="auto" w:fill="FFFFFF"/>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olor w:val="000000"/>
          <w:sz w:val="32"/>
          <w:szCs w:val="32"/>
        </w:rPr>
      </w:pPr>
      <w:r>
        <w:rPr>
          <w:rFonts w:hint="eastAsia" w:ascii="仿宋_GB2312" w:eastAsia="仿宋_GB2312"/>
          <w:w w:val="76"/>
          <w:sz w:val="32"/>
          <w:szCs w:val="32"/>
        </w:rPr>
        <w:drawing>
          <wp:anchor distT="0" distB="0" distL="114300" distR="114300" simplePos="0" relativeHeight="251660288" behindDoc="1" locked="0" layoutInCell="1" allowOverlap="1">
            <wp:simplePos x="0" y="0"/>
            <wp:positionH relativeFrom="column">
              <wp:posOffset>3431540</wp:posOffset>
            </wp:positionH>
            <wp:positionV relativeFrom="paragraph">
              <wp:posOffset>351155</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miter/>
                    </a:ln>
                  </pic:spPr>
                </pic:pic>
              </a:graphicData>
            </a:graphic>
          </wp:anchor>
        </w:drawing>
      </w:r>
      <w:r>
        <w:rPr>
          <w:rFonts w:hint="eastAsia" w:ascii="仿宋" w:hAnsi="仿宋" w:eastAsia="仿宋" w:cs="仿宋"/>
          <w:color w:val="000000"/>
          <w:sz w:val="28"/>
          <w:szCs w:val="28"/>
          <w:lang w:val="en-US" w:eastAsia="zh-CN"/>
        </w:rPr>
        <w:t xml:space="preserve">                                                                                                                                                                                                                                                                                        </w:t>
      </w:r>
    </w:p>
    <w:p>
      <w:pPr>
        <w:rPr>
          <w:rFonts w:hint="eastAsia" w:ascii="仿宋" w:hAnsi="仿宋" w:eastAsia="仿宋"/>
          <w:color w:val="000000"/>
          <w:sz w:val="28"/>
          <w:szCs w:val="28"/>
          <w:lang w:val="en-US" w:eastAsia="zh-CN"/>
        </w:rPr>
      </w:pPr>
      <w:r>
        <w:rPr>
          <w:rFonts w:hint="eastAsia" w:ascii="仿宋" w:hAnsi="仿宋" w:eastAsia="仿宋"/>
          <w:color w:val="000000"/>
          <w:sz w:val="28"/>
          <w:szCs w:val="28"/>
          <w:lang w:val="en-US" w:eastAsia="zh-CN"/>
        </w:rPr>
        <w:t xml:space="preserve">                                    </w:t>
      </w:r>
    </w:p>
    <w:p>
      <w:pPr>
        <w:rPr>
          <w:rFonts w:hint="eastAsia" w:ascii="仿宋" w:hAnsi="仿宋" w:eastAsia="仿宋"/>
          <w:color w:val="000000"/>
          <w:sz w:val="28"/>
          <w:szCs w:val="28"/>
        </w:rPr>
      </w:pP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实验室与设备管理中心</w:t>
      </w:r>
    </w:p>
    <w:p>
      <w:pPr>
        <w:rPr>
          <w:rFonts w:hint="eastAsia" w:ascii="仿宋" w:hAnsi="仿宋" w:eastAsia="仿宋"/>
          <w:color w:val="000000"/>
          <w:sz w:val="28"/>
          <w:szCs w:val="28"/>
        </w:rPr>
      </w:pP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201</w:t>
      </w:r>
      <w:r>
        <w:rPr>
          <w:rFonts w:hint="eastAsia" w:ascii="仿宋" w:hAnsi="仿宋" w:eastAsia="仿宋"/>
          <w:color w:val="000000"/>
          <w:sz w:val="28"/>
          <w:szCs w:val="28"/>
          <w:lang w:val="en-US" w:eastAsia="zh-CN"/>
        </w:rPr>
        <w:t>7</w:t>
      </w:r>
      <w:r>
        <w:rPr>
          <w:rFonts w:hint="eastAsia" w:ascii="仿宋" w:hAnsi="仿宋" w:eastAsia="仿宋"/>
          <w:color w:val="000000"/>
          <w:sz w:val="28"/>
          <w:szCs w:val="28"/>
        </w:rPr>
        <w:t>年</w:t>
      </w:r>
      <w:r>
        <w:rPr>
          <w:rFonts w:hint="eastAsia" w:ascii="仿宋" w:hAnsi="仿宋" w:eastAsia="仿宋"/>
          <w:color w:val="000000"/>
          <w:sz w:val="28"/>
          <w:szCs w:val="28"/>
          <w:lang w:val="en-US" w:eastAsia="zh-CN"/>
        </w:rPr>
        <w:t>3</w:t>
      </w:r>
      <w:r>
        <w:rPr>
          <w:rFonts w:hint="eastAsia" w:ascii="仿宋" w:hAnsi="仿宋" w:eastAsia="仿宋"/>
          <w:color w:val="000000"/>
          <w:sz w:val="28"/>
          <w:szCs w:val="28"/>
        </w:rPr>
        <w:t>月</w:t>
      </w:r>
      <w:r>
        <w:rPr>
          <w:rFonts w:hint="eastAsia" w:ascii="仿宋" w:hAnsi="仿宋" w:eastAsia="仿宋"/>
          <w:color w:val="000000"/>
          <w:sz w:val="28"/>
          <w:szCs w:val="28"/>
          <w:lang w:val="en-US" w:eastAsia="zh-CN"/>
        </w:rPr>
        <w:t>28</w:t>
      </w:r>
      <w:r>
        <w:rPr>
          <w:rFonts w:hint="eastAsia" w:ascii="仿宋" w:hAnsi="仿宋" w:eastAsia="仿宋"/>
          <w:color w:val="000000"/>
          <w:sz w:val="28"/>
          <w:szCs w:val="28"/>
        </w:rPr>
        <w:t>日</w:t>
      </w:r>
    </w:p>
    <w:p>
      <w:pPr>
        <w:spacing w:line="500" w:lineRule="exact"/>
        <w:rPr>
          <w:rFonts w:hint="eastAsia" w:ascii="仿宋" w:hAnsi="仿宋" w:eastAsia="仿宋"/>
          <w:color w:val="000000"/>
          <w:sz w:val="28"/>
          <w:szCs w:val="28"/>
        </w:rPr>
      </w:pPr>
      <w:r>
        <w:rPr>
          <w:rFonts w:hint="eastAsia" w:ascii="仿宋" w:hAnsi="仿宋" w:eastAsia="仿宋"/>
          <w:color w:val="000000"/>
          <w:sz w:val="28"/>
          <w:szCs w:val="28"/>
        </w:rPr>
        <w:tab/>
      </w:r>
      <w:r>
        <w:rPr>
          <w:rFonts w:hint="eastAsia" w:ascii="仿宋" w:hAnsi="仿宋" w:eastAsia="仿宋"/>
          <w:color w:val="000000"/>
          <w:sz w:val="28"/>
          <w:szCs w:val="28"/>
        </w:rPr>
        <w:t xml:space="preserve">                                                                     </w:t>
      </w: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_x000C_.">
    <w:altName w:val="仿宋"/>
    <w:panose1 w:val="00000000000000000000"/>
    <w:charset w:val="86"/>
    <w:family w:val="roman"/>
    <w:pitch w:val="default"/>
    <w:sig w:usb0="00000000" w:usb1="00000000" w:usb2="00000000" w:usb3="00000000" w:csb0="00040000"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华文彩云">
    <w:altName w:val="微软雅黑"/>
    <w:panose1 w:val="0201080004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3000509000000000000"/>
    <w:charset w:val="86"/>
    <w:family w:val="script"/>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78A"/>
    <w:rsid w:val="00055825"/>
    <w:rsid w:val="00173103"/>
    <w:rsid w:val="00193959"/>
    <w:rsid w:val="00194CD4"/>
    <w:rsid w:val="001B021B"/>
    <w:rsid w:val="002B34B7"/>
    <w:rsid w:val="002E2321"/>
    <w:rsid w:val="002E3CF8"/>
    <w:rsid w:val="00322489"/>
    <w:rsid w:val="00322DCB"/>
    <w:rsid w:val="003926B6"/>
    <w:rsid w:val="003C5BB1"/>
    <w:rsid w:val="003D3254"/>
    <w:rsid w:val="0042018B"/>
    <w:rsid w:val="004D68E1"/>
    <w:rsid w:val="004F6B8E"/>
    <w:rsid w:val="005467F7"/>
    <w:rsid w:val="00547572"/>
    <w:rsid w:val="00662657"/>
    <w:rsid w:val="006857C8"/>
    <w:rsid w:val="0070498C"/>
    <w:rsid w:val="0072628E"/>
    <w:rsid w:val="00750A21"/>
    <w:rsid w:val="007574B9"/>
    <w:rsid w:val="00763BC5"/>
    <w:rsid w:val="00770DFC"/>
    <w:rsid w:val="00773F26"/>
    <w:rsid w:val="007E2DD1"/>
    <w:rsid w:val="007F58B7"/>
    <w:rsid w:val="00802DBC"/>
    <w:rsid w:val="00847575"/>
    <w:rsid w:val="0094386E"/>
    <w:rsid w:val="009B3115"/>
    <w:rsid w:val="009C55AC"/>
    <w:rsid w:val="00A15F7F"/>
    <w:rsid w:val="00A2108D"/>
    <w:rsid w:val="00A44590"/>
    <w:rsid w:val="00A529EC"/>
    <w:rsid w:val="00AB255A"/>
    <w:rsid w:val="00AE3A70"/>
    <w:rsid w:val="00B46468"/>
    <w:rsid w:val="00B561B6"/>
    <w:rsid w:val="00BE5D00"/>
    <w:rsid w:val="00C2186F"/>
    <w:rsid w:val="00C26950"/>
    <w:rsid w:val="00C63975"/>
    <w:rsid w:val="00D0679D"/>
    <w:rsid w:val="00D371F2"/>
    <w:rsid w:val="00D91732"/>
    <w:rsid w:val="00D9677A"/>
    <w:rsid w:val="00DC3D60"/>
    <w:rsid w:val="00DE5AC9"/>
    <w:rsid w:val="00E53BCB"/>
    <w:rsid w:val="00E64D03"/>
    <w:rsid w:val="00EC1619"/>
    <w:rsid w:val="00EE4E5C"/>
    <w:rsid w:val="00EF353E"/>
    <w:rsid w:val="00F249C4"/>
    <w:rsid w:val="00F50A64"/>
    <w:rsid w:val="00FB4772"/>
    <w:rsid w:val="00FC3104"/>
    <w:rsid w:val="00FE0623"/>
    <w:rsid w:val="00FE0A7E"/>
    <w:rsid w:val="03EB2ED5"/>
    <w:rsid w:val="056640E5"/>
    <w:rsid w:val="0893064A"/>
    <w:rsid w:val="0E474E63"/>
    <w:rsid w:val="0E541080"/>
    <w:rsid w:val="12300A85"/>
    <w:rsid w:val="128F4FAF"/>
    <w:rsid w:val="132A2BD1"/>
    <w:rsid w:val="13F33668"/>
    <w:rsid w:val="16665D74"/>
    <w:rsid w:val="1770200D"/>
    <w:rsid w:val="209F5145"/>
    <w:rsid w:val="250146F0"/>
    <w:rsid w:val="2BD72C73"/>
    <w:rsid w:val="2CF9419F"/>
    <w:rsid w:val="2DBF58BA"/>
    <w:rsid w:val="2F15518A"/>
    <w:rsid w:val="38745FCD"/>
    <w:rsid w:val="3B605EBB"/>
    <w:rsid w:val="3D3136B8"/>
    <w:rsid w:val="3E4711C8"/>
    <w:rsid w:val="3E636910"/>
    <w:rsid w:val="40CB6B08"/>
    <w:rsid w:val="42CB05A4"/>
    <w:rsid w:val="42EC4D0E"/>
    <w:rsid w:val="433137CC"/>
    <w:rsid w:val="46D70C19"/>
    <w:rsid w:val="4C166DBC"/>
    <w:rsid w:val="53245D80"/>
    <w:rsid w:val="53C4592D"/>
    <w:rsid w:val="57DD5B63"/>
    <w:rsid w:val="5E0B5C0C"/>
    <w:rsid w:val="616A40C1"/>
    <w:rsid w:val="62F055E2"/>
    <w:rsid w:val="687F2FB9"/>
    <w:rsid w:val="6AC42C7A"/>
    <w:rsid w:val="6D385F71"/>
    <w:rsid w:val="74DC4E56"/>
    <w:rsid w:val="76FD4826"/>
    <w:rsid w:val="79EE351B"/>
    <w:rsid w:val="7A9F55AE"/>
    <w:rsid w:val="7B1E1FF2"/>
    <w:rsid w:val="7DD87F33"/>
    <w:rsid w:val="7F5B685C"/>
  </w:rsid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qFormat/>
    <w:uiPriority w:val="0"/>
  </w:style>
  <w:style w:type="table" w:default="1" w:styleId="7">
    <w:name w:val="Normal Table"/>
    <w:semiHidden/>
    <w:qFormat/>
    <w:uiPriority w:val="0"/>
    <w:tblPr>
      <w:tblLayout w:type="fixed"/>
      <w:tblCellMar>
        <w:top w:w="0" w:type="dxa"/>
        <w:left w:w="108" w:type="dxa"/>
        <w:bottom w:w="0" w:type="dxa"/>
        <w:right w:w="108" w:type="dxa"/>
      </w:tblCellMar>
    </w:tblPr>
    <w:tcPr>
      <w:textDirection w:val="lrTb"/>
    </w:tcPr>
  </w:style>
  <w:style w:type="paragraph" w:styleId="2">
    <w:name w:val="Body Text Indent 2"/>
    <w:basedOn w:val="1"/>
    <w:next w:val="1"/>
    <w:link w:val="10"/>
    <w:qFormat/>
    <w:uiPriority w:val="0"/>
    <w:pPr>
      <w:widowControl/>
      <w:ind w:firstLine="604"/>
    </w:pPr>
    <w:rPr>
      <w:rFonts w:ascii="仿宋_GB2312" w:eastAsia="仿宋_GB2312"/>
      <w:color w:val="000000"/>
      <w:sz w:val="32"/>
      <w:szCs w:val="20"/>
    </w:r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qFormat/>
    <w:uiPriority w:val="0"/>
    <w:rPr>
      <w:color w:val="0000FF"/>
      <w:u w:val="single"/>
    </w:rPr>
  </w:style>
  <w:style w:type="paragraph" w:customStyle="1" w:styleId="8">
    <w:name w:val="Default"/>
    <w:unhideWhenUsed/>
    <w:qFormat/>
    <w:uiPriority w:val="99"/>
    <w:pPr>
      <w:widowControl w:val="0"/>
      <w:autoSpaceDE w:val="0"/>
      <w:autoSpaceDN w:val="0"/>
      <w:adjustRightInd w:val="0"/>
      <w:spacing w:beforeLines="0" w:afterLines="0"/>
    </w:pPr>
    <w:rPr>
      <w:rFonts w:hint="eastAsia" w:ascii="仿宋_x000C_." w:hAnsi="仿宋_x000C_." w:eastAsia="仿宋_x000C_." w:cs="Times New Roman"/>
      <w:color w:val="000000"/>
      <w:sz w:val="24"/>
    </w:rPr>
  </w:style>
  <w:style w:type="character" w:customStyle="1" w:styleId="9">
    <w:name w:val="页眉 Char"/>
    <w:link w:val="4"/>
    <w:qFormat/>
    <w:uiPriority w:val="0"/>
    <w:rPr>
      <w:kern w:val="2"/>
      <w:sz w:val="18"/>
      <w:szCs w:val="18"/>
    </w:rPr>
  </w:style>
  <w:style w:type="character" w:customStyle="1" w:styleId="10">
    <w:name w:val="正文文本缩进 2 Char"/>
    <w:link w:val="2"/>
    <w:qFormat/>
    <w:uiPriority w:val="0"/>
    <w:rPr>
      <w:rFonts w:ascii="仿宋_GB2312" w:eastAsia="仿宋_GB2312"/>
      <w:color w:val="000000"/>
      <w:kern w:val="2"/>
      <w:sz w:val="32"/>
    </w:rPr>
  </w:style>
  <w:style w:type="character" w:customStyle="1" w:styleId="11">
    <w:name w:val="页脚 Char"/>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WwW.YlmF.CoM</Company>
  <Pages>2</Pages>
  <Words>115</Words>
  <Characters>659</Characters>
  <Lines>5</Lines>
  <Paragraphs>1</Paragraphs>
  <ScaleCrop>false</ScaleCrop>
  <LinksUpToDate>false</LinksUpToDate>
  <CharactersWithSpaces>773</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2015-07-18T00:32:00Z</dcterms:created>
  <dc:creator>雨林木风</dc:creator>
  <cp:lastModifiedBy>lenovo</cp:lastModifiedBy>
  <cp:lastPrinted>2017-03-28T03:31:00Z</cp:lastPrinted>
  <dcterms:modified xsi:type="dcterms:W3CDTF">2017-03-29T01:22:33Z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