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beforeLines="50" w:afterLines="50" w:line="480" w:lineRule="exact"/>
        <w:rPr>
          <w:rFonts w:hint="eastAsia" w:ascii="黑体" w:hAnsi="黑体" w:eastAsia="黑体" w:cs="宋体"/>
          <w:bCs/>
          <w:kern w:val="0"/>
          <w:sz w:val="32"/>
          <w:szCs w:val="32"/>
        </w:rPr>
      </w:pPr>
      <w:r>
        <w:rPr>
          <w:rFonts w:hint="eastAsia" w:ascii="黑体" w:hAnsi="黑体" w:eastAsia="黑体" w:cs="宋体"/>
          <w:bCs/>
          <w:kern w:val="0"/>
          <w:sz w:val="32"/>
          <w:szCs w:val="32"/>
        </w:rPr>
        <w:t>附件2</w:t>
      </w:r>
    </w:p>
    <w:p>
      <w:pPr>
        <w:snapToGrid w:val="0"/>
        <w:spacing w:beforeLines="50" w:afterLines="50" w:line="480" w:lineRule="exact"/>
        <w:jc w:val="center"/>
        <w:rPr>
          <w:rFonts w:ascii="方正小标宋简体" w:hAnsi="宋体" w:eastAsia="方正小标宋简体" w:cs="宋体"/>
          <w:bCs/>
          <w:kern w:val="0"/>
          <w:sz w:val="44"/>
          <w:szCs w:val="44"/>
        </w:rPr>
      </w:pPr>
      <w:r>
        <w:rPr>
          <w:rFonts w:hint="eastAsia" w:ascii="方正小标宋简体" w:hAnsi="宋体" w:eastAsia="方正小标宋简体" w:cs="宋体"/>
          <w:bCs/>
          <w:kern w:val="0"/>
          <w:sz w:val="44"/>
          <w:szCs w:val="44"/>
        </w:rPr>
        <w:t>吉首大学教学科研实验室安全隐患自查台账</w:t>
      </w:r>
    </w:p>
    <w:p>
      <w:pPr>
        <w:snapToGrid w:val="0"/>
        <w:spacing w:afterLines="50" w:line="480" w:lineRule="exact"/>
      </w:pPr>
      <w:r>
        <w:rPr>
          <w:rFonts w:hint="eastAsia" w:ascii="宋体" w:hAnsi="宋体" w:cs="宋体"/>
          <w:bCs/>
          <w:kern w:val="0"/>
          <w:sz w:val="28"/>
        </w:rPr>
        <w:t>单位名称（盖章）：填报人</w:t>
      </w:r>
      <w:r>
        <w:rPr>
          <w:rFonts w:ascii="宋体" w:hAnsi="宋体" w:cs="宋体"/>
          <w:bCs/>
          <w:kern w:val="0"/>
          <w:sz w:val="28"/>
        </w:rPr>
        <w:t>：</w:t>
      </w:r>
      <w:r>
        <w:rPr>
          <w:rFonts w:hint="eastAsia" w:ascii="宋体" w:hAnsi="宋体" w:cs="宋体"/>
          <w:bCs/>
          <w:kern w:val="0"/>
          <w:sz w:val="28"/>
        </w:rPr>
        <w:t>单位负责人</w:t>
      </w:r>
      <w:r>
        <w:rPr>
          <w:rFonts w:ascii="宋体" w:hAnsi="宋体" w:cs="宋体"/>
          <w:bCs/>
          <w:kern w:val="0"/>
          <w:sz w:val="28"/>
        </w:rPr>
        <w:t>：</w:t>
      </w:r>
      <w:r>
        <w:rPr>
          <w:rFonts w:hint="eastAsia" w:ascii="宋体" w:hAnsi="宋体" w:cs="宋体"/>
          <w:bCs/>
          <w:kern w:val="0"/>
          <w:sz w:val="28"/>
        </w:rPr>
        <w:t xml:space="preserve">                 报送</w:t>
      </w:r>
      <w:r>
        <w:rPr>
          <w:rFonts w:ascii="宋体" w:hAnsi="宋体" w:cs="宋体"/>
          <w:bCs/>
          <w:kern w:val="0"/>
          <w:sz w:val="28"/>
        </w:rPr>
        <w:t>日期</w:t>
      </w:r>
      <w:r>
        <w:rPr>
          <w:rFonts w:hint="eastAsia" w:ascii="宋体" w:hAnsi="宋体" w:cs="宋体"/>
          <w:bCs/>
          <w:kern w:val="0"/>
          <w:sz w:val="28"/>
        </w:rPr>
        <w:t>：</w:t>
      </w:r>
    </w:p>
    <w:tbl>
      <w:tblPr>
        <w:tblStyle w:val="6"/>
        <w:tblW w:w="1380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8"/>
        <w:gridCol w:w="1689"/>
        <w:gridCol w:w="2608"/>
        <w:gridCol w:w="1477"/>
        <w:gridCol w:w="5552"/>
        <w:gridCol w:w="18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序号</w:t>
            </w:r>
          </w:p>
        </w:tc>
        <w:tc>
          <w:tcPr>
            <w:tcW w:w="1689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学院/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单位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实验室</w:t>
            </w:r>
            <w:r>
              <w:rPr>
                <w:rFonts w:ascii="宋体" w:hAnsi="宋体" w:cs="宋体"/>
                <w:b/>
                <w:bCs/>
                <w:kern w:val="0"/>
                <w:sz w:val="24"/>
              </w:rPr>
              <w:t>名称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负责人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存 在 隐 患</w:t>
            </w: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rPr>
                <w:rFonts w:ascii="宋体" w:hAnsi="宋体" w:cs="宋体"/>
                <w:b/>
                <w:bCs/>
                <w:kern w:val="0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kern w:val="0"/>
                <w:sz w:val="24"/>
              </w:rPr>
              <w:t>整改完成时间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sz w:val="24"/>
              </w:rPr>
              <w:t>实验室与设备管理中心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公共计算机实验教学中心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李海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9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教师教学技能训练中心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杨波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sz w:val="24"/>
              </w:rPr>
              <w:t>法学与公共管理学院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  <w:r>
              <w:rPr>
                <w:rFonts w:hint="eastAsia"/>
                <w:sz w:val="24"/>
              </w:rPr>
              <w:t>法学与管理综合实验室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黄炜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3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体育科学学院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体育学综合实验室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唐丽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9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4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医学院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基础医学实验室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龚兴牡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临床医学实验室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张钰华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护理学实验室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张惠娟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中医学实验室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宿绍敏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5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生物资源与环境科学学院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基础生物学实验室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田向荣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生物工程与技术实验室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张晓蓉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环境科学与工程实验室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杨胜香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color w:val="000000" w:themeColor="text1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3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药学实验室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彭清忠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6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信息科学与工程学院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计算机与网络工程实验室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李必云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电子与通信技术实验室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黄光亚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电气工程及其自动化实验室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杨徉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5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7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物理与机电工程学院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基础物理实验室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廖立新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现代物理技术实验室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廖文虎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3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5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材料科学与工程实验室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杨学弦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机械设计制造实验室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毕仁贵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8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化学化工学院</w:t>
            </w: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基础化学实验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黄诚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制药工程实验室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王迎春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化工综合实验室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高峰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9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2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食品科学技术实验室</w:t>
            </w:r>
          </w:p>
        </w:tc>
        <w:tc>
          <w:tcPr>
            <w:tcW w:w="1477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尹红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1477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spacing w:line="480" w:lineRule="exact"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1" w:hRule="atLeast"/>
          <w:jc w:val="center"/>
        </w:trPr>
        <w:tc>
          <w:tcPr>
            <w:tcW w:w="60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9</w:t>
            </w:r>
          </w:p>
        </w:tc>
        <w:tc>
          <w:tcPr>
            <w:tcW w:w="1689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商学院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经济管理综合实验室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欧阳胜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10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外国语学院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外语基础技能实验室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修伟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外语综合技能实验室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龙鹏屹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11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土木工程与建筑学院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规划设计实验室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朱深海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土木工程实验室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卓德兵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数字地理实验室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李悦丰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608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12</w:t>
            </w:r>
          </w:p>
        </w:tc>
        <w:tc>
          <w:tcPr>
            <w:tcW w:w="1689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软件服务外包学院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软件工程综合实验室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陈生萍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13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旅游与管理工程学院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旅游管理综合实验室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李小玉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8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管理科学综合实验室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肖文杰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608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14</w:t>
            </w:r>
          </w:p>
        </w:tc>
        <w:tc>
          <w:tcPr>
            <w:tcW w:w="1689" w:type="dxa"/>
            <w:vMerge w:val="restart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国际交流与公共外语教育学院</w:t>
            </w: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语言基础实验室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李永平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608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rPr>
                <w:rFonts w:ascii="宋体" w:hAnsi="宋体" w:cs="宋体"/>
                <w:color w:val="000000"/>
                <w:kern w:val="0"/>
                <w:sz w:val="24"/>
              </w:rPr>
            </w:pPr>
          </w:p>
        </w:tc>
        <w:tc>
          <w:tcPr>
            <w:tcW w:w="2608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商务英语实验室</w:t>
            </w:r>
          </w:p>
        </w:tc>
        <w:tc>
          <w:tcPr>
            <w:tcW w:w="1477" w:type="dxa"/>
            <w:tcMar>
              <w:left w:w="45" w:type="dxa"/>
              <w:right w:w="4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刘瑛</w:t>
            </w:r>
          </w:p>
        </w:tc>
        <w:tc>
          <w:tcPr>
            <w:tcW w:w="5552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left"/>
              <w:rPr>
                <w:sz w:val="24"/>
              </w:rPr>
            </w:pPr>
          </w:p>
        </w:tc>
        <w:tc>
          <w:tcPr>
            <w:tcW w:w="1875" w:type="dxa"/>
            <w:tcMar>
              <w:left w:w="45" w:type="dxa"/>
              <w:right w:w="45" w:type="dxa"/>
            </w:tcMar>
            <w:vAlign w:val="center"/>
          </w:tcPr>
          <w:p>
            <w:pPr>
              <w:spacing w:line="480" w:lineRule="exact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15</w:t>
            </w:r>
          </w:p>
        </w:tc>
        <w:tc>
          <w:tcPr>
            <w:tcW w:w="1689" w:type="dxa"/>
            <w:vMerge w:val="restart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生物资源与环境科学学院</w:t>
            </w:r>
          </w:p>
        </w:tc>
        <w:tc>
          <w:tcPr>
            <w:tcW w:w="2608" w:type="dxa"/>
            <w:vMerge w:val="restart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杜仲综合利用技术国家地方联合工程实验室</w:t>
            </w:r>
          </w:p>
        </w:tc>
        <w:tc>
          <w:tcPr>
            <w:tcW w:w="1477" w:type="dxa"/>
            <w:vMerge w:val="restart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李克纲</w:t>
            </w:r>
          </w:p>
        </w:tc>
        <w:tc>
          <w:tcPr>
            <w:tcW w:w="5552" w:type="dxa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16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化学化工学院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矿物清洁生产与绿色功能材料开发湖南省重点实验室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李佑稷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17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化学化工学院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锰锌矿业重金属污染综合防治技术湖南省工程实验室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彭清静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7" w:hRule="atLeast"/>
          <w:jc w:val="center"/>
        </w:trPr>
        <w:tc>
          <w:tcPr>
            <w:tcW w:w="60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18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旅游与管理工程学院</w:t>
            </w:r>
          </w:p>
        </w:tc>
        <w:tc>
          <w:tcPr>
            <w:tcW w:w="2608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生态旅游湖南省重点实验室</w:t>
            </w:r>
          </w:p>
        </w:tc>
        <w:tc>
          <w:tcPr>
            <w:tcW w:w="1477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向昌国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19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生物资源与环境科学学院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植物资源保护与利用湖南省高校重点实验室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谭敦炎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20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土木工程与建筑学院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大鲵资源保护与综合利用湖南省工程实验室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罗庆华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21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林产化工重点实验室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林产化工工程湖南省重点实验室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宋科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22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化学化工学院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武陵山地区民族药解析与创制湖南省工程实验室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肖竹平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23</w:t>
            </w:r>
          </w:p>
        </w:tc>
        <w:tc>
          <w:tcPr>
            <w:tcW w:w="1689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生物资源与环境科学学院</w:t>
            </w:r>
          </w:p>
        </w:tc>
        <w:tc>
          <w:tcPr>
            <w:tcW w:w="2608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湖南省土家医药研究中心</w:t>
            </w:r>
          </w:p>
        </w:tc>
        <w:tc>
          <w:tcPr>
            <w:tcW w:w="1477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彭清忠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24</w:t>
            </w:r>
          </w:p>
        </w:tc>
        <w:tc>
          <w:tcPr>
            <w:tcW w:w="1689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sz w:val="24"/>
              </w:rPr>
              <w:t>化学化工学院</w:t>
            </w:r>
          </w:p>
        </w:tc>
        <w:tc>
          <w:tcPr>
            <w:tcW w:w="2608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湖南省锰锌钒产业技术2011协同创新中心</w:t>
            </w:r>
          </w:p>
        </w:tc>
        <w:tc>
          <w:tcPr>
            <w:tcW w:w="1477" w:type="dxa"/>
            <w:vMerge w:val="restart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吴显明</w:t>
            </w: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689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2608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477" w:type="dxa"/>
            <w:vMerge w:val="continue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5552" w:type="dxa"/>
            <w:vAlign w:val="center"/>
          </w:tcPr>
          <w:p>
            <w:pPr>
              <w:spacing w:line="320" w:lineRule="exact"/>
              <w:rPr>
                <w:sz w:val="24"/>
              </w:rPr>
            </w:pPr>
          </w:p>
        </w:tc>
        <w:tc>
          <w:tcPr>
            <w:tcW w:w="1875" w:type="dxa"/>
          </w:tcPr>
          <w:p>
            <w:pPr>
              <w:spacing w:line="320" w:lineRule="exact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2297" w:type="dxa"/>
            <w:gridSpan w:val="2"/>
            <w:vAlign w:val="center"/>
          </w:tcPr>
          <w:p>
            <w:pPr>
              <w:spacing w:line="320" w:lineRule="exact"/>
              <w:jc w:val="center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hint="eastAsia"/>
                <w:sz w:val="24"/>
                <w:lang w:eastAsia="zh-CN"/>
              </w:rPr>
              <w:t>合计</w:t>
            </w:r>
          </w:p>
        </w:tc>
        <w:tc>
          <w:tcPr>
            <w:tcW w:w="11512" w:type="dxa"/>
            <w:gridSpan w:val="4"/>
            <w:vAlign w:val="center"/>
          </w:tcPr>
          <w:p>
            <w:pPr>
              <w:spacing w:line="320" w:lineRule="exact"/>
              <w:rPr>
                <w:sz w:val="24"/>
              </w:rPr>
            </w:pPr>
            <w:r>
              <w:rPr>
                <w:rFonts w:hint="eastAsia"/>
                <w:sz w:val="24"/>
              </w:rPr>
              <w:t>发现隐患数：       已整改数：        已制定方案准备整改数：</w:t>
            </w:r>
            <w:bookmarkStart w:id="0" w:name="_GoBack"/>
            <w:bookmarkEnd w:id="0"/>
          </w:p>
        </w:tc>
      </w:tr>
    </w:tbl>
    <w:p>
      <w:pPr>
        <w:spacing w:line="480" w:lineRule="exact"/>
        <w:rPr>
          <w:rStyle w:val="11"/>
        </w:rPr>
      </w:pPr>
      <w:r>
        <w:rPr>
          <w:rStyle w:val="11"/>
          <w:rFonts w:hint="eastAsia"/>
        </w:rPr>
        <w:t>备注：如果实验室名称或者实验室主任有变，请以实际为准。</w:t>
      </w:r>
    </w:p>
    <w:sectPr>
      <w:footerReference r:id="rId3" w:type="default"/>
      <w:pgSz w:w="16838" w:h="11906" w:orient="landscape"/>
      <w:pgMar w:top="1304" w:right="1531" w:bottom="1134" w:left="1588" w:header="851" w:footer="992" w:gutter="0"/>
      <w:pgNumType w:start="34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630847583"/>
    </w:sdtPr>
    <w:sdtContent>
      <w:p>
        <w:pPr>
          <w:pStyle w:val="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38</w:t>
        </w:r>
        <w:r>
          <w:fldChar w:fldCharType="end"/>
        </w:r>
      </w:p>
    </w:sdtContent>
  </w:sdt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6544"/>
    <w:rsid w:val="00012C8F"/>
    <w:rsid w:val="00014432"/>
    <w:rsid w:val="00025407"/>
    <w:rsid w:val="0005650E"/>
    <w:rsid w:val="00071232"/>
    <w:rsid w:val="00086213"/>
    <w:rsid w:val="000A1B37"/>
    <w:rsid w:val="000A6544"/>
    <w:rsid w:val="000D1910"/>
    <w:rsid w:val="000D1B79"/>
    <w:rsid w:val="000D4F70"/>
    <w:rsid w:val="000D5094"/>
    <w:rsid w:val="000D52DA"/>
    <w:rsid w:val="00133F19"/>
    <w:rsid w:val="0014767C"/>
    <w:rsid w:val="001B56C0"/>
    <w:rsid w:val="001F231C"/>
    <w:rsid w:val="00206D02"/>
    <w:rsid w:val="00215B32"/>
    <w:rsid w:val="00233D2C"/>
    <w:rsid w:val="00235690"/>
    <w:rsid w:val="00244971"/>
    <w:rsid w:val="00273F91"/>
    <w:rsid w:val="00290AA5"/>
    <w:rsid w:val="002B4681"/>
    <w:rsid w:val="002C138E"/>
    <w:rsid w:val="003033ED"/>
    <w:rsid w:val="003146F0"/>
    <w:rsid w:val="00326F58"/>
    <w:rsid w:val="00354418"/>
    <w:rsid w:val="00363FCF"/>
    <w:rsid w:val="003C1F9B"/>
    <w:rsid w:val="003C31E6"/>
    <w:rsid w:val="003C757B"/>
    <w:rsid w:val="003D4456"/>
    <w:rsid w:val="003D677A"/>
    <w:rsid w:val="003F59C0"/>
    <w:rsid w:val="004175EE"/>
    <w:rsid w:val="004B4494"/>
    <w:rsid w:val="004B7239"/>
    <w:rsid w:val="004C7253"/>
    <w:rsid w:val="004F10CD"/>
    <w:rsid w:val="00524CFC"/>
    <w:rsid w:val="005266CE"/>
    <w:rsid w:val="00530819"/>
    <w:rsid w:val="00550DCE"/>
    <w:rsid w:val="00557AAD"/>
    <w:rsid w:val="00584479"/>
    <w:rsid w:val="00591A97"/>
    <w:rsid w:val="005C45A5"/>
    <w:rsid w:val="005D61FE"/>
    <w:rsid w:val="00646014"/>
    <w:rsid w:val="00697C46"/>
    <w:rsid w:val="007013C0"/>
    <w:rsid w:val="00740C17"/>
    <w:rsid w:val="007647D4"/>
    <w:rsid w:val="00775743"/>
    <w:rsid w:val="007827C4"/>
    <w:rsid w:val="00793A53"/>
    <w:rsid w:val="007C1B11"/>
    <w:rsid w:val="00841202"/>
    <w:rsid w:val="00881B8D"/>
    <w:rsid w:val="00886392"/>
    <w:rsid w:val="008B3994"/>
    <w:rsid w:val="008B619D"/>
    <w:rsid w:val="0090081C"/>
    <w:rsid w:val="00957E34"/>
    <w:rsid w:val="00977052"/>
    <w:rsid w:val="009A17E8"/>
    <w:rsid w:val="009A5CD8"/>
    <w:rsid w:val="009C50F6"/>
    <w:rsid w:val="009D0425"/>
    <w:rsid w:val="00A218EA"/>
    <w:rsid w:val="00A2249A"/>
    <w:rsid w:val="00A578A3"/>
    <w:rsid w:val="00A76782"/>
    <w:rsid w:val="00AA2E4D"/>
    <w:rsid w:val="00AA5679"/>
    <w:rsid w:val="00BA74FD"/>
    <w:rsid w:val="00BC0622"/>
    <w:rsid w:val="00BE10C3"/>
    <w:rsid w:val="00C40A92"/>
    <w:rsid w:val="00C51296"/>
    <w:rsid w:val="00C726C9"/>
    <w:rsid w:val="00C75360"/>
    <w:rsid w:val="00C75AD2"/>
    <w:rsid w:val="00C83A3F"/>
    <w:rsid w:val="00C954C2"/>
    <w:rsid w:val="00C95D9D"/>
    <w:rsid w:val="00CE7DAD"/>
    <w:rsid w:val="00D1037B"/>
    <w:rsid w:val="00D15A6F"/>
    <w:rsid w:val="00D22BAF"/>
    <w:rsid w:val="00D84DA8"/>
    <w:rsid w:val="00D9130E"/>
    <w:rsid w:val="00DA7B34"/>
    <w:rsid w:val="00DD5977"/>
    <w:rsid w:val="00DF7284"/>
    <w:rsid w:val="00E17E86"/>
    <w:rsid w:val="00E25F13"/>
    <w:rsid w:val="00E61F98"/>
    <w:rsid w:val="00EC7CB7"/>
    <w:rsid w:val="00EC7FEC"/>
    <w:rsid w:val="00EE0EBB"/>
    <w:rsid w:val="00F76DCC"/>
    <w:rsid w:val="00F836B1"/>
    <w:rsid w:val="00F97A42"/>
    <w:rsid w:val="00FE7042"/>
    <w:rsid w:val="00FE757B"/>
    <w:rsid w:val="02D31391"/>
    <w:rsid w:val="088B7DA9"/>
    <w:rsid w:val="0B6E6772"/>
    <w:rsid w:val="249D5ECD"/>
    <w:rsid w:val="350E6E51"/>
    <w:rsid w:val="4B1530AC"/>
    <w:rsid w:val="4C142777"/>
    <w:rsid w:val="500E45BA"/>
    <w:rsid w:val="53FC7DAF"/>
    <w:rsid w:val="5D893859"/>
    <w:rsid w:val="60320C90"/>
    <w:rsid w:val="69AB67D9"/>
    <w:rsid w:val="6E801FE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nhideWhenUsed="0" w:uiPriority="0" w:semiHidden="0" w:name="macro"/>
    <w:lsdException w:uiPriority="0" w:name="toa heading"/>
    <w:lsdException w:uiPriority="0" w:name="List"/>
    <w:lsdException w:unhideWhenUsed="0" w:uiPriority="0" w:semiHidden="0" w:name="List Bullet"/>
    <w:lsdException w:unhideWhenUsed="0" w:uiPriority="0" w:semiHidden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0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9">
    <w:name w:val="页脚 Char"/>
    <w:basedOn w:val="7"/>
    <w:link w:val="3"/>
    <w:qFormat/>
    <w:uiPriority w:val="0"/>
    <w:rPr>
      <w:kern w:val="2"/>
      <w:sz w:val="18"/>
      <w:szCs w:val="18"/>
    </w:rPr>
  </w:style>
  <w:style w:type="character" w:customStyle="1" w:styleId="10">
    <w:name w:val="批注框文本 Char"/>
    <w:basedOn w:val="7"/>
    <w:link w:val="2"/>
    <w:qFormat/>
    <w:uiPriority w:val="0"/>
    <w:rPr>
      <w:kern w:val="2"/>
      <w:sz w:val="18"/>
      <w:szCs w:val="18"/>
    </w:rPr>
  </w:style>
  <w:style w:type="character" w:customStyle="1" w:styleId="11">
    <w:name w:val="书籍标题1"/>
    <w:basedOn w:val="7"/>
    <w:qFormat/>
    <w:uiPriority w:val="33"/>
    <w:rPr>
      <w:b/>
      <w:bCs/>
      <w:smallCaps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5</Pages>
  <Words>225</Words>
  <Characters>1289</Characters>
  <Lines>10</Lines>
  <Paragraphs>3</Paragraphs>
  <TotalTime>2</TotalTime>
  <ScaleCrop>false</ScaleCrop>
  <LinksUpToDate>false</LinksUpToDate>
  <CharactersWithSpaces>1511</CharactersWithSpaces>
  <Application>WPS Office_11.1.0.8806_F1E327BC-269C-435d-A152-05C5408002CA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2017-06-29T03:33:00Z</dcterms:created>
  <dc:creator>zju</dc:creator>
  <cp:lastModifiedBy>cb</cp:lastModifiedBy>
  <cp:lastPrinted>2019-06-27T07:07:00Z</cp:lastPrinted>
  <dcterms:modified xsi:type="dcterms:W3CDTF">2019-06-28T06:59:29Z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2052-11.1.0.8806</vt:lpwstr>
  </property>
</Properties>
</file>