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color w:val="auto"/>
          <w:sz w:val="36"/>
          <w:szCs w:val="36"/>
        </w:rPr>
      </w:pPr>
      <w:bookmarkStart w:id="0" w:name="_GoBack"/>
      <w:bookmarkEnd w:id="0"/>
      <w:r>
        <w:rPr>
          <w:rFonts w:hint="eastAsia" w:ascii="黑体" w:hAnsi="黑体" w:eastAsia="黑体" w:cs="黑体"/>
          <w:color w:val="auto"/>
          <w:sz w:val="36"/>
          <w:szCs w:val="36"/>
        </w:rPr>
        <w:t>迎接省教育厅高校教学科研实验室</w:t>
      </w:r>
    </w:p>
    <w:p>
      <w:pPr>
        <w:jc w:val="center"/>
        <w:rPr>
          <w:rFonts w:hint="eastAsia" w:ascii="黑体" w:hAnsi="黑体" w:eastAsia="黑体" w:cs="黑体"/>
          <w:color w:val="auto"/>
          <w:sz w:val="36"/>
          <w:szCs w:val="36"/>
        </w:rPr>
      </w:pPr>
      <w:r>
        <w:rPr>
          <w:rFonts w:hint="eastAsia" w:ascii="黑体" w:hAnsi="黑体" w:eastAsia="黑体" w:cs="黑体"/>
          <w:color w:val="auto"/>
          <w:sz w:val="36"/>
          <w:szCs w:val="36"/>
        </w:rPr>
        <w:t>安全现场检查工作方案</w:t>
      </w:r>
    </w:p>
    <w:p>
      <w:pPr>
        <w:ind w:firstLine="700" w:firstLineChars="250"/>
        <w:rPr>
          <w:rFonts w:hint="eastAsia" w:ascii="仿宋" w:hAnsi="仿宋" w:eastAsia="仿宋" w:cs="仿宋"/>
          <w:color w:val="auto"/>
          <w:sz w:val="28"/>
          <w:szCs w:val="28"/>
        </w:rPr>
      </w:pPr>
      <w:r>
        <w:rPr>
          <w:rFonts w:hint="eastAsia" w:ascii="仿宋" w:hAnsi="仿宋" w:eastAsia="仿宋" w:cs="仿宋"/>
          <w:color w:val="auto"/>
          <w:sz w:val="28"/>
          <w:szCs w:val="28"/>
        </w:rPr>
        <w:t>根据《关于开展高校教学科研实验室安全现场检查工作的通知》（湘教通[2019]2号），现就我校</w:t>
      </w:r>
      <w:r>
        <w:rPr>
          <w:rFonts w:hint="eastAsia" w:ascii="仿宋" w:hAnsi="仿宋" w:eastAsia="仿宋" w:cs="仿宋"/>
          <w:color w:val="auto"/>
          <w:sz w:val="28"/>
          <w:szCs w:val="28"/>
          <w:lang w:eastAsia="zh-CN"/>
        </w:rPr>
        <w:t>做好</w:t>
      </w:r>
      <w:r>
        <w:rPr>
          <w:rFonts w:hint="eastAsia" w:ascii="仿宋" w:hAnsi="仿宋" w:eastAsia="仿宋" w:cs="仿宋"/>
          <w:color w:val="auto"/>
          <w:sz w:val="28"/>
          <w:szCs w:val="28"/>
        </w:rPr>
        <w:t>迎接省教育厅高校教学科研实验室安全现场检查工作分工如下</w:t>
      </w:r>
    </w:p>
    <w:tbl>
      <w:tblPr>
        <w:tblStyle w:val="6"/>
        <w:tblW w:w="92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394"/>
        <w:gridCol w:w="2410"/>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 w:hRule="atLeast"/>
        </w:trPr>
        <w:tc>
          <w:tcPr>
            <w:tcW w:w="709" w:type="dxa"/>
            <w:vAlign w:val="center"/>
          </w:tcPr>
          <w:p>
            <w:pPr>
              <w:spacing w:line="360" w:lineRule="exact"/>
              <w:jc w:val="center"/>
              <w:rPr>
                <w:rFonts w:hint="eastAsia" w:ascii="仿宋" w:hAnsi="仿宋" w:eastAsia="仿宋" w:cs="仿宋"/>
                <w:color w:val="auto"/>
                <w:sz w:val="24"/>
              </w:rPr>
            </w:pPr>
            <w:r>
              <w:rPr>
                <w:rFonts w:hint="eastAsia" w:ascii="仿宋" w:hAnsi="仿宋" w:eastAsia="仿宋" w:cs="仿宋"/>
                <w:color w:val="auto"/>
                <w:sz w:val="28"/>
                <w:szCs w:val="28"/>
              </w:rPr>
              <w:t>时间</w:t>
            </w:r>
          </w:p>
        </w:tc>
        <w:tc>
          <w:tcPr>
            <w:tcW w:w="4394" w:type="dxa"/>
            <w:vAlign w:val="top"/>
          </w:tcPr>
          <w:p>
            <w:pPr>
              <w:jc w:val="center"/>
              <w:rPr>
                <w:rFonts w:hint="eastAsia" w:ascii="仿宋" w:hAnsi="仿宋" w:eastAsia="仿宋" w:cs="仿宋"/>
                <w:color w:val="auto"/>
                <w:sz w:val="24"/>
              </w:rPr>
            </w:pPr>
            <w:r>
              <w:rPr>
                <w:rFonts w:hint="eastAsia" w:ascii="仿宋" w:hAnsi="仿宋" w:eastAsia="仿宋" w:cs="仿宋"/>
                <w:color w:val="auto"/>
                <w:sz w:val="28"/>
                <w:szCs w:val="28"/>
              </w:rPr>
              <w:t>工作内容</w:t>
            </w:r>
          </w:p>
        </w:tc>
        <w:tc>
          <w:tcPr>
            <w:tcW w:w="2410" w:type="dxa"/>
            <w:vAlign w:val="top"/>
          </w:tcPr>
          <w:p>
            <w:pPr>
              <w:spacing w:line="36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负责</w:t>
            </w:r>
          </w:p>
          <w:p>
            <w:pPr>
              <w:spacing w:line="360" w:lineRule="exact"/>
              <w:jc w:val="center"/>
              <w:rPr>
                <w:rFonts w:hint="eastAsia" w:ascii="仿宋" w:hAnsi="仿宋" w:eastAsia="仿宋" w:cs="仿宋"/>
                <w:color w:val="auto"/>
                <w:sz w:val="24"/>
              </w:rPr>
            </w:pPr>
            <w:r>
              <w:rPr>
                <w:rFonts w:hint="eastAsia" w:ascii="仿宋" w:hAnsi="仿宋" w:eastAsia="仿宋" w:cs="仿宋"/>
                <w:color w:val="auto"/>
                <w:sz w:val="28"/>
                <w:szCs w:val="28"/>
              </w:rPr>
              <w:t>单位</w:t>
            </w:r>
          </w:p>
        </w:tc>
        <w:tc>
          <w:tcPr>
            <w:tcW w:w="1701" w:type="dxa"/>
            <w:vAlign w:val="top"/>
          </w:tcPr>
          <w:p>
            <w:pPr>
              <w:spacing w:line="360" w:lineRule="exact"/>
              <w:jc w:val="center"/>
              <w:rPr>
                <w:rFonts w:hint="eastAsia" w:ascii="仿宋" w:hAnsi="仿宋" w:eastAsia="仿宋" w:cs="仿宋"/>
                <w:color w:val="auto"/>
                <w:sz w:val="24"/>
              </w:rPr>
            </w:pPr>
            <w:r>
              <w:rPr>
                <w:rFonts w:hint="eastAsia" w:ascii="仿宋" w:hAnsi="仿宋" w:eastAsia="仿宋" w:cs="仿宋"/>
                <w:color w:val="auto"/>
                <w:sz w:val="28"/>
                <w:szCs w:val="28"/>
              </w:rPr>
              <w:t>责任人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 w:hRule="atLeast"/>
        </w:trPr>
        <w:tc>
          <w:tcPr>
            <w:tcW w:w="709" w:type="dxa"/>
            <w:vAlign w:val="center"/>
          </w:tcPr>
          <w:p>
            <w:pPr>
              <w:spacing w:line="360" w:lineRule="exact"/>
              <w:jc w:val="center"/>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1月8日8：30</w:t>
            </w:r>
          </w:p>
        </w:tc>
        <w:tc>
          <w:tcPr>
            <w:tcW w:w="4394" w:type="dxa"/>
            <w:vAlign w:val="top"/>
          </w:tcPr>
          <w:p>
            <w:pPr>
              <w:spacing w:line="320" w:lineRule="exact"/>
              <w:rPr>
                <w:rFonts w:hint="eastAsia" w:ascii="仿宋" w:hAnsi="仿宋" w:eastAsia="仿宋" w:cs="仿宋"/>
                <w:color w:val="auto"/>
                <w:sz w:val="24"/>
                <w:lang w:eastAsia="zh-CN"/>
              </w:rPr>
            </w:pPr>
            <w:r>
              <w:rPr>
                <w:rFonts w:hint="eastAsia" w:ascii="仿宋" w:hAnsi="仿宋" w:eastAsia="仿宋" w:cs="仿宋"/>
                <w:color w:val="auto"/>
                <w:sz w:val="24"/>
                <w:lang w:eastAsia="zh-CN"/>
              </w:rPr>
              <w:t>吉首校区由黎奇升副校长、钟海平副校长、冷志明副校长带领校办、实验室与设备管理中心、科技处、社科处、保卫处、资产处、后勤处、教务处、研究生院、学工部、征地与基建办公室等单位负责人对吉首校区开展实验室安全检查。</w:t>
            </w:r>
            <w:r>
              <w:rPr>
                <w:rFonts w:hint="eastAsia" w:ascii="仿宋" w:hAnsi="仿宋" w:eastAsia="仿宋" w:cs="仿宋"/>
                <w:b/>
                <w:bCs/>
                <w:color w:val="auto"/>
                <w:sz w:val="24"/>
                <w:lang w:eastAsia="zh-CN"/>
              </w:rPr>
              <w:t>集合地点：化学化工学院门口</w:t>
            </w:r>
          </w:p>
          <w:p>
            <w:pPr>
              <w:spacing w:line="320" w:lineRule="exact"/>
              <w:rPr>
                <w:rFonts w:hint="eastAsia" w:ascii="仿宋" w:hAnsi="仿宋" w:eastAsia="仿宋" w:cs="仿宋"/>
                <w:color w:val="auto"/>
                <w:sz w:val="28"/>
                <w:szCs w:val="28"/>
                <w:lang w:eastAsia="zh-CN"/>
              </w:rPr>
            </w:pPr>
            <w:r>
              <w:rPr>
                <w:rFonts w:hint="eastAsia" w:ascii="仿宋" w:hAnsi="仿宋" w:eastAsia="仿宋" w:cs="仿宋"/>
                <w:color w:val="auto"/>
                <w:sz w:val="24"/>
                <w:lang w:eastAsia="zh-CN"/>
              </w:rPr>
              <w:t>张家界校区由王绯副校长带领张家界校区办公室、张家界校区后勤与保卫处、张家界校区教科办、实验室与设备管理中心张家界校区办公室等单位负责人对张家界校区开展实验室安全检查。</w:t>
            </w:r>
            <w:r>
              <w:rPr>
                <w:rFonts w:hint="eastAsia" w:ascii="仿宋" w:hAnsi="仿宋" w:eastAsia="仿宋" w:cs="仿宋"/>
                <w:b/>
                <w:bCs/>
                <w:color w:val="auto"/>
                <w:sz w:val="24"/>
                <w:lang w:eastAsia="zh-CN"/>
              </w:rPr>
              <w:t>集合地点：逸夫楼门口。</w:t>
            </w:r>
          </w:p>
        </w:tc>
        <w:tc>
          <w:tcPr>
            <w:tcW w:w="2410" w:type="dxa"/>
            <w:vAlign w:val="top"/>
          </w:tcPr>
          <w:p>
            <w:pPr>
              <w:spacing w:line="320" w:lineRule="exact"/>
              <w:rPr>
                <w:rFonts w:ascii="仿宋" w:hAnsi="仿宋" w:eastAsia="仿宋" w:cs="仿宋"/>
                <w:color w:val="auto"/>
                <w:sz w:val="24"/>
              </w:rPr>
            </w:pPr>
            <w:r>
              <w:rPr>
                <w:rFonts w:hint="eastAsia" w:ascii="仿宋" w:hAnsi="仿宋" w:eastAsia="仿宋" w:cs="仿宋"/>
                <w:color w:val="auto"/>
                <w:sz w:val="24"/>
              </w:rPr>
              <w:t>校办</w:t>
            </w:r>
          </w:p>
          <w:p>
            <w:pPr>
              <w:spacing w:line="320" w:lineRule="exact"/>
              <w:rPr>
                <w:rFonts w:hint="eastAsia" w:ascii="仿宋" w:hAnsi="仿宋" w:eastAsia="仿宋" w:cs="仿宋"/>
                <w:color w:val="auto"/>
                <w:sz w:val="24"/>
              </w:rPr>
            </w:pPr>
          </w:p>
          <w:p>
            <w:pPr>
              <w:spacing w:line="320" w:lineRule="exact"/>
              <w:rPr>
                <w:rFonts w:hint="eastAsia" w:ascii="仿宋" w:hAnsi="仿宋" w:eastAsia="仿宋" w:cs="仿宋"/>
                <w:color w:val="auto"/>
                <w:sz w:val="24"/>
              </w:rPr>
            </w:pPr>
          </w:p>
          <w:p>
            <w:pPr>
              <w:spacing w:line="320" w:lineRule="exact"/>
              <w:rPr>
                <w:rFonts w:hint="eastAsia" w:ascii="仿宋" w:hAnsi="仿宋" w:eastAsia="仿宋" w:cs="仿宋"/>
                <w:color w:val="auto"/>
                <w:sz w:val="24"/>
              </w:rPr>
            </w:pPr>
          </w:p>
          <w:p>
            <w:pPr>
              <w:spacing w:line="320" w:lineRule="exact"/>
              <w:rPr>
                <w:rFonts w:hint="eastAsia" w:ascii="仿宋" w:hAnsi="仿宋" w:eastAsia="仿宋" w:cs="仿宋"/>
                <w:color w:val="auto"/>
                <w:sz w:val="24"/>
              </w:rPr>
            </w:pPr>
          </w:p>
          <w:p>
            <w:pPr>
              <w:spacing w:line="320" w:lineRule="exact"/>
              <w:rPr>
                <w:rFonts w:hint="eastAsia" w:ascii="仿宋" w:hAnsi="仿宋" w:eastAsia="仿宋" w:cs="仿宋"/>
                <w:color w:val="auto"/>
                <w:sz w:val="24"/>
              </w:rPr>
            </w:pPr>
          </w:p>
          <w:p>
            <w:pPr>
              <w:spacing w:line="320" w:lineRule="exact"/>
              <w:rPr>
                <w:rFonts w:hint="eastAsia" w:ascii="仿宋" w:hAnsi="仿宋" w:eastAsia="仿宋" w:cs="仿宋"/>
                <w:color w:val="auto"/>
                <w:sz w:val="24"/>
              </w:rPr>
            </w:pPr>
          </w:p>
          <w:p>
            <w:pPr>
              <w:spacing w:line="320" w:lineRule="exact"/>
              <w:rPr>
                <w:rFonts w:hint="eastAsia" w:ascii="仿宋" w:hAnsi="仿宋" w:eastAsia="仿宋" w:cs="仿宋"/>
                <w:color w:val="auto"/>
                <w:sz w:val="28"/>
                <w:szCs w:val="28"/>
              </w:rPr>
            </w:pPr>
            <w:r>
              <w:rPr>
                <w:rFonts w:hint="eastAsia" w:ascii="仿宋" w:hAnsi="仿宋" w:eastAsia="仿宋" w:cs="仿宋"/>
                <w:color w:val="auto"/>
                <w:sz w:val="24"/>
              </w:rPr>
              <w:t>张家界校区管理办公室</w:t>
            </w:r>
          </w:p>
        </w:tc>
        <w:tc>
          <w:tcPr>
            <w:tcW w:w="1701" w:type="dxa"/>
            <w:vAlign w:val="top"/>
          </w:tcPr>
          <w:p>
            <w:pPr>
              <w:spacing w:line="320" w:lineRule="exact"/>
              <w:rPr>
                <w:rFonts w:hint="eastAsia" w:ascii="仿宋" w:hAnsi="仿宋" w:eastAsia="仿宋" w:cs="仿宋"/>
                <w:color w:val="auto"/>
                <w:sz w:val="24"/>
              </w:rPr>
            </w:pPr>
            <w:r>
              <w:rPr>
                <w:rFonts w:hint="eastAsia" w:ascii="仿宋" w:hAnsi="仿宋" w:eastAsia="仿宋" w:cs="仿宋"/>
                <w:color w:val="auto"/>
                <w:sz w:val="24"/>
              </w:rPr>
              <w:t>王先述</w:t>
            </w:r>
          </w:p>
          <w:p>
            <w:pPr>
              <w:spacing w:line="320" w:lineRule="exact"/>
              <w:rPr>
                <w:rFonts w:hint="eastAsia" w:ascii="仿宋" w:hAnsi="仿宋" w:eastAsia="仿宋" w:cs="仿宋"/>
                <w:color w:val="auto"/>
                <w:sz w:val="24"/>
                <w:lang w:eastAsia="zh-CN"/>
              </w:rPr>
            </w:pPr>
          </w:p>
          <w:p>
            <w:pPr>
              <w:spacing w:line="320" w:lineRule="exact"/>
              <w:rPr>
                <w:rFonts w:hint="eastAsia" w:ascii="仿宋" w:hAnsi="仿宋" w:eastAsia="仿宋" w:cs="仿宋"/>
                <w:color w:val="auto"/>
                <w:sz w:val="24"/>
                <w:lang w:eastAsia="zh-CN"/>
              </w:rPr>
            </w:pPr>
          </w:p>
          <w:p>
            <w:pPr>
              <w:spacing w:line="320" w:lineRule="exact"/>
              <w:rPr>
                <w:rFonts w:hint="eastAsia" w:ascii="仿宋" w:hAnsi="仿宋" w:eastAsia="仿宋" w:cs="仿宋"/>
                <w:color w:val="auto"/>
                <w:sz w:val="24"/>
                <w:lang w:eastAsia="zh-CN"/>
              </w:rPr>
            </w:pPr>
          </w:p>
          <w:p>
            <w:pPr>
              <w:spacing w:line="320" w:lineRule="exact"/>
              <w:rPr>
                <w:rFonts w:hint="eastAsia" w:ascii="仿宋" w:hAnsi="仿宋" w:eastAsia="仿宋" w:cs="仿宋"/>
                <w:color w:val="auto"/>
                <w:sz w:val="24"/>
                <w:lang w:eastAsia="zh-CN"/>
              </w:rPr>
            </w:pPr>
          </w:p>
          <w:p>
            <w:pPr>
              <w:spacing w:line="320" w:lineRule="exact"/>
              <w:rPr>
                <w:rFonts w:hint="eastAsia" w:ascii="仿宋" w:hAnsi="仿宋" w:eastAsia="仿宋" w:cs="仿宋"/>
                <w:color w:val="auto"/>
                <w:sz w:val="24"/>
                <w:lang w:eastAsia="zh-CN"/>
              </w:rPr>
            </w:pPr>
          </w:p>
          <w:p>
            <w:pPr>
              <w:spacing w:line="320" w:lineRule="exact"/>
              <w:rPr>
                <w:rFonts w:hint="eastAsia" w:ascii="仿宋" w:hAnsi="仿宋" w:eastAsia="仿宋" w:cs="仿宋"/>
                <w:color w:val="auto"/>
                <w:sz w:val="24"/>
                <w:lang w:eastAsia="zh-CN"/>
              </w:rPr>
            </w:pPr>
          </w:p>
          <w:p>
            <w:pPr>
              <w:spacing w:line="320" w:lineRule="exact"/>
              <w:rPr>
                <w:rFonts w:hint="eastAsia" w:ascii="仿宋" w:hAnsi="仿宋" w:eastAsia="仿宋" w:cs="仿宋"/>
                <w:color w:val="auto"/>
                <w:sz w:val="28"/>
                <w:szCs w:val="28"/>
              </w:rPr>
            </w:pPr>
            <w:r>
              <w:rPr>
                <w:rFonts w:hint="eastAsia" w:ascii="仿宋" w:hAnsi="仿宋" w:eastAsia="仿宋" w:cs="仿宋"/>
                <w:color w:val="auto"/>
                <w:sz w:val="24"/>
                <w:lang w:eastAsia="zh-CN"/>
              </w:rPr>
              <w:t>王晓彤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 w:hRule="atLeast"/>
        </w:trPr>
        <w:tc>
          <w:tcPr>
            <w:tcW w:w="709" w:type="dxa"/>
            <w:vMerge w:val="restart"/>
            <w:vAlign w:val="center"/>
          </w:tcPr>
          <w:p>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1月</w:t>
            </w:r>
            <w:r>
              <w:rPr>
                <w:rFonts w:hint="eastAsia" w:ascii="仿宋" w:hAnsi="仿宋" w:eastAsia="仿宋" w:cs="仿宋"/>
                <w:color w:val="auto"/>
                <w:sz w:val="24"/>
                <w:lang w:val="en-US" w:eastAsia="zh-CN"/>
              </w:rPr>
              <w:t>8</w:t>
            </w:r>
            <w:r>
              <w:rPr>
                <w:rFonts w:hint="eastAsia" w:ascii="仿宋" w:hAnsi="仿宋" w:eastAsia="仿宋" w:cs="仿宋"/>
                <w:color w:val="auto"/>
                <w:sz w:val="24"/>
              </w:rPr>
              <w:t>日1</w:t>
            </w:r>
            <w:r>
              <w:rPr>
                <w:rFonts w:hint="eastAsia" w:ascii="仿宋" w:hAnsi="仿宋" w:eastAsia="仿宋" w:cs="仿宋"/>
                <w:color w:val="auto"/>
                <w:sz w:val="24"/>
                <w:lang w:val="en-US" w:eastAsia="zh-CN"/>
              </w:rPr>
              <w:t>2</w:t>
            </w:r>
            <w:r>
              <w:rPr>
                <w:rFonts w:hint="eastAsia" w:ascii="仿宋" w:hAnsi="仿宋" w:eastAsia="仿宋" w:cs="仿宋"/>
                <w:color w:val="auto"/>
                <w:sz w:val="24"/>
                <w:lang w:eastAsia="zh-CN"/>
              </w:rPr>
              <w:t>：</w:t>
            </w:r>
            <w:r>
              <w:rPr>
                <w:rFonts w:hint="eastAsia" w:ascii="仿宋" w:hAnsi="仿宋" w:eastAsia="仿宋" w:cs="仿宋"/>
                <w:color w:val="auto"/>
                <w:sz w:val="24"/>
                <w:lang w:val="en-US" w:eastAsia="zh-CN"/>
              </w:rPr>
              <w:t>00</w:t>
            </w:r>
            <w:r>
              <w:rPr>
                <w:rFonts w:hint="eastAsia" w:ascii="仿宋" w:hAnsi="仿宋" w:eastAsia="仿宋" w:cs="仿宋"/>
                <w:color w:val="auto"/>
                <w:sz w:val="24"/>
              </w:rPr>
              <w:t>-</w:t>
            </w:r>
          </w:p>
          <w:p>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1月</w:t>
            </w:r>
          </w:p>
          <w:p>
            <w:pPr>
              <w:spacing w:line="320" w:lineRule="exact"/>
              <w:jc w:val="center"/>
              <w:rPr>
                <w:rFonts w:hint="eastAsia" w:ascii="仿宋" w:hAnsi="仿宋" w:eastAsia="仿宋" w:cs="仿宋"/>
                <w:color w:val="auto"/>
                <w:sz w:val="24"/>
                <w:lang w:val="en-US" w:eastAsia="zh-CN"/>
              </w:rPr>
            </w:pPr>
            <w:r>
              <w:rPr>
                <w:rFonts w:hint="eastAsia" w:ascii="仿宋" w:hAnsi="仿宋" w:eastAsia="仿宋" w:cs="仿宋"/>
                <w:color w:val="auto"/>
                <w:sz w:val="24"/>
              </w:rPr>
              <w:t>8日1</w:t>
            </w:r>
            <w:r>
              <w:rPr>
                <w:rFonts w:hint="eastAsia" w:ascii="仿宋" w:hAnsi="仿宋" w:eastAsia="仿宋" w:cs="仿宋"/>
                <w:color w:val="auto"/>
                <w:sz w:val="24"/>
                <w:lang w:val="en-US" w:eastAsia="zh-CN"/>
              </w:rPr>
              <w:t>5</w:t>
            </w:r>
            <w:r>
              <w:rPr>
                <w:rFonts w:hint="eastAsia" w:ascii="仿宋" w:hAnsi="仿宋" w:eastAsia="仿宋" w:cs="仿宋"/>
                <w:color w:val="auto"/>
                <w:sz w:val="24"/>
                <w:lang w:eastAsia="zh-CN"/>
              </w:rPr>
              <w:t>：</w:t>
            </w:r>
            <w:r>
              <w:rPr>
                <w:rFonts w:hint="eastAsia" w:ascii="仿宋" w:hAnsi="仿宋" w:eastAsia="仿宋" w:cs="仿宋"/>
                <w:color w:val="auto"/>
                <w:sz w:val="24"/>
                <w:lang w:val="en-US" w:eastAsia="zh-CN"/>
              </w:rPr>
              <w:t>00</w:t>
            </w:r>
          </w:p>
        </w:tc>
        <w:tc>
          <w:tcPr>
            <w:tcW w:w="4394" w:type="dxa"/>
          </w:tcPr>
          <w:p>
            <w:pPr>
              <w:spacing w:line="320" w:lineRule="exact"/>
              <w:rPr>
                <w:rFonts w:ascii="仿宋" w:hAnsi="仿宋" w:eastAsia="仿宋" w:cs="仿宋"/>
                <w:color w:val="auto"/>
                <w:sz w:val="24"/>
              </w:rPr>
            </w:pPr>
            <w:r>
              <w:rPr>
                <w:rFonts w:hint="eastAsia" w:ascii="仿宋" w:hAnsi="仿宋" w:eastAsia="仿宋" w:cs="仿宋"/>
                <w:color w:val="auto"/>
                <w:sz w:val="24"/>
              </w:rPr>
              <w:t>1、各职能部门分别汇总我校实验室安全隐患，填写《实验室安全隐患自查台账》和《学校实验室安全检查项目表》，撰写教学、科研平台实验室安全基本情况及安全隐患小结，报送实验室与设备管理中心。</w:t>
            </w:r>
          </w:p>
        </w:tc>
        <w:tc>
          <w:tcPr>
            <w:tcW w:w="2410" w:type="dxa"/>
          </w:tcPr>
          <w:p>
            <w:pPr>
              <w:spacing w:line="320" w:lineRule="exact"/>
              <w:rPr>
                <w:rFonts w:ascii="仿宋" w:hAnsi="仿宋" w:eastAsia="仿宋" w:cs="仿宋"/>
                <w:color w:val="auto"/>
                <w:sz w:val="24"/>
              </w:rPr>
            </w:pPr>
            <w:r>
              <w:rPr>
                <w:rFonts w:hint="eastAsia" w:ascii="仿宋" w:hAnsi="仿宋" w:eastAsia="仿宋" w:cs="仿宋"/>
                <w:color w:val="auto"/>
                <w:sz w:val="24"/>
              </w:rPr>
              <w:t>实验室与设备管理中心</w:t>
            </w:r>
          </w:p>
          <w:p>
            <w:pPr>
              <w:spacing w:line="320" w:lineRule="exact"/>
              <w:rPr>
                <w:rFonts w:ascii="仿宋" w:hAnsi="仿宋" w:eastAsia="仿宋" w:cs="仿宋"/>
                <w:color w:val="auto"/>
                <w:sz w:val="24"/>
              </w:rPr>
            </w:pPr>
            <w:r>
              <w:rPr>
                <w:rFonts w:hint="eastAsia" w:ascii="仿宋" w:hAnsi="仿宋" w:eastAsia="仿宋" w:cs="仿宋"/>
                <w:color w:val="auto"/>
                <w:sz w:val="24"/>
              </w:rPr>
              <w:t>科技处</w:t>
            </w:r>
          </w:p>
          <w:p>
            <w:pPr>
              <w:spacing w:line="320" w:lineRule="exact"/>
              <w:rPr>
                <w:rFonts w:hint="eastAsia" w:ascii="仿宋" w:hAnsi="仿宋" w:eastAsia="仿宋" w:cs="仿宋"/>
                <w:color w:val="auto"/>
                <w:sz w:val="24"/>
              </w:rPr>
            </w:pPr>
            <w:r>
              <w:rPr>
                <w:rFonts w:hint="eastAsia" w:ascii="仿宋" w:hAnsi="仿宋" w:eastAsia="仿宋" w:cs="仿宋"/>
                <w:color w:val="auto"/>
                <w:sz w:val="24"/>
              </w:rPr>
              <w:t>社科处</w:t>
            </w:r>
          </w:p>
          <w:p>
            <w:pPr>
              <w:spacing w:line="320" w:lineRule="exact"/>
              <w:rPr>
                <w:rFonts w:hint="eastAsia" w:ascii="仿宋" w:hAnsi="仿宋" w:eastAsia="仿宋" w:cs="仿宋"/>
                <w:color w:val="auto"/>
                <w:sz w:val="24"/>
                <w:lang w:eastAsia="zh-CN"/>
              </w:rPr>
            </w:pPr>
            <w:r>
              <w:rPr>
                <w:rFonts w:hint="eastAsia" w:ascii="仿宋" w:hAnsi="仿宋" w:eastAsia="仿宋" w:cs="仿宋"/>
                <w:color w:val="auto"/>
                <w:sz w:val="24"/>
                <w:lang w:eastAsia="zh-CN"/>
              </w:rPr>
              <w:t>张家界校区教科办</w:t>
            </w:r>
          </w:p>
        </w:tc>
        <w:tc>
          <w:tcPr>
            <w:tcW w:w="1701" w:type="dxa"/>
          </w:tcPr>
          <w:p>
            <w:pPr>
              <w:spacing w:line="320" w:lineRule="exact"/>
              <w:rPr>
                <w:rFonts w:ascii="仿宋" w:hAnsi="仿宋" w:eastAsia="仿宋" w:cs="仿宋"/>
                <w:color w:val="auto"/>
                <w:sz w:val="24"/>
              </w:rPr>
            </w:pPr>
            <w:r>
              <w:rPr>
                <w:rFonts w:hint="eastAsia" w:ascii="仿宋" w:hAnsi="仿宋" w:eastAsia="仿宋" w:cs="仿宋"/>
                <w:color w:val="auto"/>
                <w:sz w:val="24"/>
              </w:rPr>
              <w:t>李建锋</w:t>
            </w:r>
          </w:p>
          <w:p>
            <w:pPr>
              <w:spacing w:line="320" w:lineRule="exact"/>
              <w:rPr>
                <w:rFonts w:ascii="仿宋" w:hAnsi="仿宋" w:eastAsia="仿宋" w:cs="仿宋"/>
                <w:color w:val="auto"/>
                <w:sz w:val="24"/>
              </w:rPr>
            </w:pPr>
          </w:p>
          <w:p>
            <w:pPr>
              <w:spacing w:line="320" w:lineRule="exact"/>
              <w:rPr>
                <w:rFonts w:ascii="仿宋" w:hAnsi="仿宋" w:eastAsia="仿宋" w:cs="仿宋"/>
                <w:color w:val="auto"/>
                <w:sz w:val="24"/>
              </w:rPr>
            </w:pPr>
            <w:r>
              <w:rPr>
                <w:rFonts w:hint="eastAsia" w:ascii="仿宋" w:hAnsi="仿宋" w:eastAsia="仿宋" w:cs="仿宋"/>
                <w:color w:val="auto"/>
                <w:sz w:val="24"/>
              </w:rPr>
              <w:t>傅伟昌</w:t>
            </w:r>
          </w:p>
          <w:p>
            <w:pPr>
              <w:spacing w:line="320" w:lineRule="exact"/>
              <w:rPr>
                <w:rFonts w:hint="eastAsia" w:ascii="仿宋" w:hAnsi="仿宋" w:eastAsia="仿宋" w:cs="仿宋"/>
                <w:color w:val="auto"/>
                <w:sz w:val="24"/>
              </w:rPr>
            </w:pPr>
            <w:r>
              <w:rPr>
                <w:rFonts w:hint="eastAsia" w:ascii="仿宋" w:hAnsi="仿宋" w:eastAsia="仿宋" w:cs="仿宋"/>
                <w:color w:val="auto"/>
                <w:sz w:val="24"/>
              </w:rPr>
              <w:t>吴晓</w:t>
            </w:r>
          </w:p>
          <w:p>
            <w:pPr>
              <w:spacing w:line="320" w:lineRule="exact"/>
              <w:rPr>
                <w:rFonts w:hint="eastAsia" w:ascii="仿宋" w:hAnsi="仿宋" w:eastAsia="仿宋" w:cs="仿宋"/>
                <w:color w:val="auto"/>
                <w:sz w:val="24"/>
                <w:lang w:eastAsia="zh-CN"/>
              </w:rPr>
            </w:pPr>
            <w:r>
              <w:rPr>
                <w:rFonts w:hint="eastAsia" w:ascii="仿宋" w:hAnsi="仿宋" w:eastAsia="仿宋" w:cs="仿宋"/>
                <w:color w:val="auto"/>
                <w:sz w:val="24"/>
                <w:lang w:eastAsia="zh-CN"/>
              </w:rPr>
              <w:t>李爱华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 w:hRule="atLeast"/>
        </w:trPr>
        <w:tc>
          <w:tcPr>
            <w:tcW w:w="709" w:type="dxa"/>
            <w:vMerge w:val="continue"/>
            <w:vAlign w:val="center"/>
          </w:tcPr>
          <w:p>
            <w:pPr>
              <w:spacing w:line="320" w:lineRule="exact"/>
              <w:jc w:val="center"/>
              <w:rPr>
                <w:rFonts w:ascii="仿宋" w:hAnsi="仿宋" w:eastAsia="仿宋" w:cs="仿宋"/>
                <w:color w:val="auto"/>
                <w:sz w:val="24"/>
              </w:rPr>
            </w:pPr>
          </w:p>
        </w:tc>
        <w:tc>
          <w:tcPr>
            <w:tcW w:w="4394" w:type="dxa"/>
          </w:tcPr>
          <w:p>
            <w:pPr>
              <w:spacing w:line="320" w:lineRule="exact"/>
              <w:rPr>
                <w:rFonts w:ascii="仿宋" w:hAnsi="仿宋" w:eastAsia="仿宋" w:cs="仿宋"/>
                <w:color w:val="auto"/>
                <w:sz w:val="24"/>
              </w:rPr>
            </w:pPr>
            <w:r>
              <w:rPr>
                <w:rFonts w:hint="eastAsia" w:ascii="仿宋" w:hAnsi="仿宋" w:eastAsia="仿宋" w:cs="仿宋"/>
                <w:color w:val="auto"/>
                <w:sz w:val="24"/>
              </w:rPr>
              <w:t>2、各学院及科研平台组织做好实验室清洁卫生；准备好学院层面实验室安全备查材料（材料同《吉首大学实验室安全专项工作方案》规定需要提供的各项内容）。</w:t>
            </w:r>
          </w:p>
        </w:tc>
        <w:tc>
          <w:tcPr>
            <w:tcW w:w="2410" w:type="dxa"/>
            <w:vAlign w:val="center"/>
          </w:tcPr>
          <w:p>
            <w:pPr>
              <w:spacing w:line="320" w:lineRule="exact"/>
              <w:jc w:val="both"/>
              <w:rPr>
                <w:rFonts w:ascii="仿宋" w:hAnsi="仿宋" w:eastAsia="仿宋" w:cs="仿宋"/>
                <w:color w:val="auto"/>
                <w:sz w:val="24"/>
              </w:rPr>
            </w:pPr>
            <w:r>
              <w:rPr>
                <w:rFonts w:hint="eastAsia" w:ascii="仿宋" w:hAnsi="仿宋" w:eastAsia="仿宋" w:cs="仿宋"/>
                <w:color w:val="auto"/>
                <w:sz w:val="24"/>
              </w:rPr>
              <w:t>各学院及科研平台</w:t>
            </w:r>
          </w:p>
        </w:tc>
        <w:tc>
          <w:tcPr>
            <w:tcW w:w="1701" w:type="dxa"/>
            <w:vAlign w:val="center"/>
          </w:tcPr>
          <w:p>
            <w:pPr>
              <w:spacing w:line="320" w:lineRule="exact"/>
              <w:jc w:val="both"/>
              <w:rPr>
                <w:rFonts w:ascii="仿宋" w:hAnsi="仿宋" w:eastAsia="仿宋" w:cs="仿宋"/>
                <w:color w:val="auto"/>
                <w:sz w:val="24"/>
              </w:rPr>
            </w:pPr>
            <w:r>
              <w:rPr>
                <w:rFonts w:hint="eastAsia" w:ascii="仿宋" w:hAnsi="仿宋" w:eastAsia="仿宋" w:cs="仿宋"/>
                <w:color w:val="auto"/>
                <w:sz w:val="24"/>
              </w:rPr>
              <w:t>各学院分管实验室安全的责任人，各科研机构负责人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 w:hRule="atLeast"/>
        </w:trPr>
        <w:tc>
          <w:tcPr>
            <w:tcW w:w="709" w:type="dxa"/>
            <w:vMerge w:val="continue"/>
            <w:vAlign w:val="center"/>
          </w:tcPr>
          <w:p>
            <w:pPr>
              <w:spacing w:line="320" w:lineRule="exact"/>
              <w:jc w:val="center"/>
              <w:rPr>
                <w:rFonts w:ascii="仿宋" w:hAnsi="仿宋" w:eastAsia="仿宋" w:cs="仿宋"/>
                <w:color w:val="auto"/>
                <w:sz w:val="24"/>
              </w:rPr>
            </w:pPr>
          </w:p>
        </w:tc>
        <w:tc>
          <w:tcPr>
            <w:tcW w:w="4394" w:type="dxa"/>
            <w:vAlign w:val="top"/>
          </w:tcPr>
          <w:p>
            <w:pPr>
              <w:spacing w:line="320" w:lineRule="exact"/>
              <w:rPr>
                <w:rFonts w:hint="eastAsia" w:ascii="仿宋" w:hAnsi="仿宋" w:eastAsia="仿宋" w:cs="仿宋"/>
                <w:color w:val="auto"/>
                <w:sz w:val="24"/>
              </w:rPr>
            </w:pPr>
            <w:r>
              <w:rPr>
                <w:rFonts w:hint="eastAsia" w:ascii="仿宋" w:hAnsi="仿宋" w:eastAsia="仿宋" w:cs="仿宋"/>
                <w:color w:val="auto"/>
                <w:sz w:val="24"/>
                <w:lang w:val="en-US" w:eastAsia="zh-CN"/>
              </w:rPr>
              <w:t>3、</w:t>
            </w:r>
            <w:r>
              <w:rPr>
                <w:rFonts w:hint="eastAsia" w:ascii="仿宋" w:hAnsi="仿宋" w:eastAsia="仿宋" w:cs="仿宋"/>
                <w:color w:val="auto"/>
                <w:sz w:val="24"/>
              </w:rPr>
              <w:t>各学院及科研机构根据学校领导检查情况对备查材料、安全隐患进行及时整改，不能及时整改到位的需拿出整改方案。</w:t>
            </w:r>
          </w:p>
        </w:tc>
        <w:tc>
          <w:tcPr>
            <w:tcW w:w="2410" w:type="dxa"/>
            <w:vAlign w:val="center"/>
          </w:tcPr>
          <w:p>
            <w:pPr>
              <w:spacing w:line="320" w:lineRule="exact"/>
              <w:jc w:val="both"/>
              <w:rPr>
                <w:rFonts w:hint="eastAsia" w:ascii="仿宋" w:hAnsi="仿宋" w:eastAsia="仿宋" w:cs="仿宋"/>
                <w:color w:val="auto"/>
                <w:sz w:val="24"/>
              </w:rPr>
            </w:pPr>
            <w:r>
              <w:rPr>
                <w:rFonts w:hint="eastAsia" w:ascii="仿宋" w:hAnsi="仿宋" w:eastAsia="仿宋" w:cs="仿宋"/>
                <w:color w:val="auto"/>
                <w:sz w:val="24"/>
              </w:rPr>
              <w:t>各学院及科研平台</w:t>
            </w:r>
          </w:p>
        </w:tc>
        <w:tc>
          <w:tcPr>
            <w:tcW w:w="1701" w:type="dxa"/>
            <w:vAlign w:val="center"/>
          </w:tcPr>
          <w:p>
            <w:pPr>
              <w:spacing w:line="320" w:lineRule="exact"/>
              <w:jc w:val="both"/>
              <w:rPr>
                <w:rFonts w:hint="eastAsia" w:ascii="仿宋" w:hAnsi="仿宋" w:eastAsia="仿宋" w:cs="仿宋"/>
                <w:color w:val="auto"/>
                <w:sz w:val="24"/>
              </w:rPr>
            </w:pPr>
            <w:r>
              <w:rPr>
                <w:rFonts w:hint="eastAsia" w:ascii="仿宋" w:hAnsi="仿宋" w:eastAsia="仿宋" w:cs="仿宋"/>
                <w:color w:val="auto"/>
                <w:sz w:val="24"/>
              </w:rPr>
              <w:t>各学院分管实验室安全的责任人，各科研机构负责人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 w:hRule="atLeast"/>
        </w:trPr>
        <w:tc>
          <w:tcPr>
            <w:tcW w:w="709" w:type="dxa"/>
            <w:vMerge w:val="continue"/>
            <w:vAlign w:val="center"/>
          </w:tcPr>
          <w:p>
            <w:pPr>
              <w:spacing w:line="320" w:lineRule="exact"/>
              <w:jc w:val="center"/>
              <w:rPr>
                <w:rFonts w:ascii="仿宋" w:hAnsi="仿宋" w:eastAsia="仿宋" w:cs="仿宋"/>
                <w:color w:val="auto"/>
                <w:sz w:val="24"/>
              </w:rPr>
            </w:pPr>
          </w:p>
        </w:tc>
        <w:tc>
          <w:tcPr>
            <w:tcW w:w="4394" w:type="dxa"/>
            <w:vAlign w:val="top"/>
          </w:tcPr>
          <w:p>
            <w:pPr>
              <w:numPr>
                <w:ilvl w:val="0"/>
                <w:numId w:val="0"/>
              </w:numPr>
              <w:spacing w:line="320" w:lineRule="exact"/>
              <w:rPr>
                <w:rFonts w:hint="eastAsia" w:ascii="仿宋" w:hAnsi="仿宋" w:eastAsia="仿宋" w:cs="仿宋"/>
                <w:color w:val="auto"/>
                <w:sz w:val="24"/>
              </w:rPr>
            </w:pPr>
            <w:r>
              <w:rPr>
                <w:rFonts w:hint="eastAsia" w:ascii="仿宋" w:hAnsi="仿宋" w:eastAsia="仿宋"/>
                <w:color w:val="auto"/>
                <w:sz w:val="24"/>
                <w:lang w:val="en-US" w:eastAsia="zh-CN"/>
              </w:rPr>
              <w:t>4、</w:t>
            </w:r>
            <w:r>
              <w:rPr>
                <w:rFonts w:hint="eastAsia" w:ascii="仿宋" w:hAnsi="仿宋" w:eastAsia="仿宋"/>
                <w:color w:val="auto"/>
                <w:sz w:val="24"/>
              </w:rPr>
              <w:t>科技处撰写迎接省教育厅专家组进校检查</w:t>
            </w:r>
            <w:r>
              <w:rPr>
                <w:rFonts w:hint="eastAsia" w:ascii="仿宋" w:hAnsi="仿宋" w:eastAsia="仿宋"/>
                <w:color w:val="auto"/>
                <w:sz w:val="24"/>
                <w:lang w:eastAsia="zh-CN"/>
              </w:rPr>
              <w:t>接待</w:t>
            </w:r>
            <w:r>
              <w:rPr>
                <w:rFonts w:hint="eastAsia" w:ascii="仿宋" w:hAnsi="仿宋" w:eastAsia="仿宋"/>
                <w:color w:val="auto"/>
                <w:sz w:val="24"/>
              </w:rPr>
              <w:t>方案，并与校办落实交通、用餐、住宿等问题</w:t>
            </w:r>
          </w:p>
        </w:tc>
        <w:tc>
          <w:tcPr>
            <w:tcW w:w="2410" w:type="dxa"/>
            <w:vAlign w:val="center"/>
          </w:tcPr>
          <w:p>
            <w:pPr>
              <w:spacing w:line="320" w:lineRule="exact"/>
              <w:jc w:val="both"/>
              <w:rPr>
                <w:rFonts w:hint="eastAsia" w:ascii="仿宋" w:hAnsi="仿宋" w:eastAsia="仿宋" w:cs="仿宋"/>
                <w:color w:val="auto"/>
                <w:sz w:val="24"/>
              </w:rPr>
            </w:pPr>
            <w:r>
              <w:rPr>
                <w:rFonts w:hint="eastAsia" w:ascii="仿宋" w:hAnsi="仿宋" w:eastAsia="仿宋" w:cs="仿宋"/>
                <w:color w:val="auto"/>
                <w:sz w:val="24"/>
              </w:rPr>
              <w:t>科技处</w:t>
            </w:r>
          </w:p>
        </w:tc>
        <w:tc>
          <w:tcPr>
            <w:tcW w:w="1701" w:type="dxa"/>
            <w:vAlign w:val="center"/>
          </w:tcPr>
          <w:p>
            <w:pPr>
              <w:spacing w:line="320" w:lineRule="exact"/>
              <w:jc w:val="both"/>
              <w:rPr>
                <w:rFonts w:hint="eastAsia" w:ascii="仿宋" w:hAnsi="仿宋" w:eastAsia="仿宋" w:cs="仿宋"/>
                <w:color w:val="auto"/>
                <w:sz w:val="24"/>
              </w:rPr>
            </w:pPr>
            <w:r>
              <w:rPr>
                <w:rFonts w:hint="eastAsia" w:ascii="仿宋" w:hAnsi="仿宋" w:eastAsia="仿宋" w:cs="仿宋"/>
                <w:color w:val="auto"/>
                <w:sz w:val="24"/>
              </w:rPr>
              <w:t>傅伟昌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7" w:hRule="atLeast"/>
        </w:trPr>
        <w:tc>
          <w:tcPr>
            <w:tcW w:w="709" w:type="dxa"/>
            <w:vMerge w:val="restart"/>
            <w:vAlign w:val="center"/>
          </w:tcPr>
          <w:p>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1月8日1</w:t>
            </w:r>
            <w:r>
              <w:rPr>
                <w:rFonts w:hint="eastAsia" w:ascii="仿宋" w:hAnsi="仿宋" w:eastAsia="仿宋" w:cs="仿宋"/>
                <w:color w:val="auto"/>
                <w:sz w:val="24"/>
                <w:lang w:val="en-US" w:eastAsia="zh-CN"/>
              </w:rPr>
              <w:t>5</w:t>
            </w:r>
            <w:r>
              <w:rPr>
                <w:rFonts w:hint="eastAsia" w:ascii="仿宋" w:hAnsi="仿宋" w:eastAsia="仿宋" w:cs="仿宋"/>
                <w:color w:val="auto"/>
                <w:sz w:val="24"/>
              </w:rPr>
              <w:t>：00-</w:t>
            </w:r>
          </w:p>
          <w:p>
            <w:pPr>
              <w:spacing w:line="320" w:lineRule="exact"/>
              <w:jc w:val="center"/>
              <w:rPr>
                <w:rFonts w:ascii="仿宋" w:hAnsi="仿宋" w:eastAsia="仿宋" w:cs="仿宋"/>
                <w:color w:val="auto"/>
                <w:sz w:val="24"/>
              </w:rPr>
            </w:pPr>
            <w:r>
              <w:rPr>
                <w:rFonts w:hint="eastAsia" w:ascii="仿宋" w:hAnsi="仿宋" w:eastAsia="仿宋" w:cs="仿宋"/>
                <w:color w:val="auto"/>
                <w:sz w:val="24"/>
              </w:rPr>
              <w:t>1月</w:t>
            </w:r>
            <w:r>
              <w:rPr>
                <w:rFonts w:hint="eastAsia" w:ascii="仿宋" w:hAnsi="仿宋" w:eastAsia="仿宋" w:cs="仿宋"/>
                <w:color w:val="auto"/>
                <w:sz w:val="24"/>
                <w:lang w:val="en-US" w:eastAsia="zh-CN"/>
              </w:rPr>
              <w:t>8</w:t>
            </w:r>
            <w:r>
              <w:rPr>
                <w:rFonts w:hint="eastAsia" w:ascii="仿宋" w:hAnsi="仿宋" w:eastAsia="仿宋" w:cs="仿宋"/>
                <w:color w:val="auto"/>
                <w:sz w:val="24"/>
              </w:rPr>
              <w:t>日</w:t>
            </w:r>
            <w:r>
              <w:rPr>
                <w:rFonts w:hint="eastAsia" w:ascii="仿宋" w:hAnsi="仿宋" w:eastAsia="仿宋" w:cs="仿宋"/>
                <w:color w:val="auto"/>
                <w:sz w:val="24"/>
                <w:lang w:val="en-US" w:eastAsia="zh-CN"/>
              </w:rPr>
              <w:t>21</w:t>
            </w:r>
            <w:r>
              <w:rPr>
                <w:rFonts w:hint="eastAsia" w:ascii="仿宋" w:hAnsi="仿宋" w:eastAsia="仿宋" w:cs="仿宋"/>
                <w:color w:val="auto"/>
                <w:sz w:val="24"/>
              </w:rPr>
              <w:t>：00</w:t>
            </w:r>
          </w:p>
        </w:tc>
        <w:tc>
          <w:tcPr>
            <w:tcW w:w="4394" w:type="dxa"/>
          </w:tcPr>
          <w:p>
            <w:pPr>
              <w:numPr>
                <w:ilvl w:val="0"/>
                <w:numId w:val="1"/>
              </w:numPr>
              <w:spacing w:line="320" w:lineRule="exact"/>
              <w:rPr>
                <w:rFonts w:ascii="仿宋" w:hAnsi="仿宋" w:eastAsia="仿宋" w:cs="仿宋"/>
                <w:color w:val="auto"/>
                <w:sz w:val="24"/>
              </w:rPr>
            </w:pPr>
            <w:r>
              <w:rPr>
                <w:rFonts w:hint="eastAsia" w:ascii="仿宋" w:hAnsi="仿宋" w:eastAsia="仿宋" w:cs="仿宋"/>
                <w:color w:val="auto"/>
                <w:sz w:val="24"/>
              </w:rPr>
              <w:t>完成学校层面实验室安全检查相关材料，学校汇报材料PPT、学校层面备查迎检材料；</w:t>
            </w:r>
          </w:p>
          <w:p>
            <w:pPr>
              <w:spacing w:line="320" w:lineRule="exact"/>
              <w:rPr>
                <w:rFonts w:ascii="仿宋" w:hAnsi="仿宋" w:eastAsia="仿宋" w:cs="仿宋"/>
                <w:color w:val="auto"/>
                <w:sz w:val="24"/>
              </w:rPr>
            </w:pPr>
          </w:p>
        </w:tc>
        <w:tc>
          <w:tcPr>
            <w:tcW w:w="2410" w:type="dxa"/>
            <w:vAlign w:val="center"/>
          </w:tcPr>
          <w:p>
            <w:pPr>
              <w:spacing w:line="320" w:lineRule="exact"/>
              <w:jc w:val="both"/>
              <w:rPr>
                <w:rFonts w:ascii="仿宋" w:hAnsi="仿宋" w:eastAsia="仿宋" w:cs="仿宋"/>
                <w:color w:val="auto"/>
                <w:sz w:val="24"/>
              </w:rPr>
            </w:pPr>
            <w:r>
              <w:rPr>
                <w:rFonts w:hint="eastAsia" w:ascii="仿宋" w:hAnsi="仿宋" w:eastAsia="仿宋" w:cs="仿宋"/>
                <w:color w:val="auto"/>
                <w:sz w:val="24"/>
              </w:rPr>
              <w:t>实验室与设备管理中心</w:t>
            </w:r>
          </w:p>
        </w:tc>
        <w:tc>
          <w:tcPr>
            <w:tcW w:w="1701" w:type="dxa"/>
            <w:vAlign w:val="center"/>
          </w:tcPr>
          <w:p>
            <w:pPr>
              <w:spacing w:line="320" w:lineRule="exact"/>
              <w:jc w:val="both"/>
              <w:rPr>
                <w:rFonts w:ascii="仿宋" w:hAnsi="仿宋" w:eastAsia="仿宋" w:cs="仿宋"/>
                <w:color w:val="auto"/>
                <w:sz w:val="24"/>
              </w:rPr>
            </w:pPr>
            <w:r>
              <w:rPr>
                <w:rFonts w:hint="eastAsia" w:ascii="仿宋" w:hAnsi="仿宋" w:eastAsia="仿宋" w:cs="仿宋"/>
                <w:color w:val="auto"/>
                <w:sz w:val="24"/>
              </w:rPr>
              <w:t>李建锋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 w:hRule="atLeast"/>
        </w:trPr>
        <w:tc>
          <w:tcPr>
            <w:tcW w:w="709" w:type="dxa"/>
            <w:vMerge w:val="continue"/>
            <w:vAlign w:val="center"/>
          </w:tcPr>
          <w:p>
            <w:pPr>
              <w:spacing w:line="320" w:lineRule="exact"/>
              <w:jc w:val="center"/>
              <w:rPr>
                <w:rFonts w:ascii="仿宋" w:hAnsi="仿宋" w:eastAsia="仿宋" w:cs="仿宋"/>
                <w:color w:val="auto"/>
                <w:sz w:val="24"/>
              </w:rPr>
            </w:pPr>
          </w:p>
        </w:tc>
        <w:tc>
          <w:tcPr>
            <w:tcW w:w="4394" w:type="dxa"/>
          </w:tcPr>
          <w:p>
            <w:pPr>
              <w:spacing w:line="320" w:lineRule="exact"/>
              <w:rPr>
                <w:rFonts w:ascii="仿宋" w:hAnsi="仿宋" w:eastAsia="仿宋" w:cs="仿宋"/>
                <w:color w:val="auto"/>
                <w:sz w:val="24"/>
              </w:rPr>
            </w:pPr>
            <w:r>
              <w:rPr>
                <w:rFonts w:hint="eastAsia" w:ascii="仿宋" w:hAnsi="仿宋" w:eastAsia="仿宋" w:cs="仿宋"/>
                <w:color w:val="auto"/>
                <w:sz w:val="24"/>
              </w:rPr>
              <w:t>2、实验室与设备管理中心根据学院自查情况、学校实验室安全领导工作小组检查情况将安全隐患反馈给相关职能部门，相关职能部门对安全隐患进行及时整改，不能整改到位的拿出整改方案，并将整改情况形成报告报送实验室与设备管理中心。</w:t>
            </w:r>
          </w:p>
        </w:tc>
        <w:tc>
          <w:tcPr>
            <w:tcW w:w="2410" w:type="dxa"/>
          </w:tcPr>
          <w:p>
            <w:pPr>
              <w:spacing w:line="320" w:lineRule="exact"/>
              <w:rPr>
                <w:rFonts w:ascii="仿宋" w:hAnsi="仿宋" w:eastAsia="仿宋" w:cs="仿宋"/>
                <w:color w:val="auto"/>
                <w:sz w:val="24"/>
              </w:rPr>
            </w:pPr>
            <w:r>
              <w:rPr>
                <w:rFonts w:hint="eastAsia" w:ascii="仿宋" w:hAnsi="仿宋" w:eastAsia="仿宋" w:cs="仿宋"/>
                <w:color w:val="auto"/>
                <w:sz w:val="24"/>
              </w:rPr>
              <w:t>实验室与设备管理中心</w:t>
            </w:r>
          </w:p>
          <w:p>
            <w:pPr>
              <w:spacing w:line="320" w:lineRule="exact"/>
              <w:rPr>
                <w:rFonts w:ascii="仿宋" w:hAnsi="仿宋" w:eastAsia="仿宋" w:cs="仿宋"/>
                <w:color w:val="auto"/>
                <w:sz w:val="24"/>
              </w:rPr>
            </w:pPr>
            <w:r>
              <w:rPr>
                <w:rFonts w:hint="eastAsia" w:ascii="仿宋" w:hAnsi="仿宋" w:eastAsia="仿宋" w:cs="仿宋"/>
                <w:color w:val="auto"/>
                <w:sz w:val="24"/>
              </w:rPr>
              <w:t>保卫处</w:t>
            </w:r>
          </w:p>
          <w:p>
            <w:pPr>
              <w:spacing w:line="320" w:lineRule="exact"/>
              <w:rPr>
                <w:rFonts w:ascii="仿宋" w:hAnsi="仿宋" w:eastAsia="仿宋" w:cs="仿宋"/>
                <w:color w:val="auto"/>
                <w:sz w:val="24"/>
              </w:rPr>
            </w:pPr>
            <w:r>
              <w:rPr>
                <w:rFonts w:hint="eastAsia" w:ascii="仿宋" w:hAnsi="仿宋" w:eastAsia="仿宋" w:cs="仿宋"/>
                <w:color w:val="auto"/>
                <w:sz w:val="24"/>
              </w:rPr>
              <w:t>资产处</w:t>
            </w:r>
          </w:p>
          <w:p>
            <w:pPr>
              <w:spacing w:line="320" w:lineRule="exact"/>
              <w:rPr>
                <w:rFonts w:ascii="仿宋" w:hAnsi="仿宋" w:eastAsia="仿宋" w:cs="仿宋"/>
                <w:color w:val="auto"/>
                <w:sz w:val="24"/>
              </w:rPr>
            </w:pPr>
            <w:r>
              <w:rPr>
                <w:rFonts w:hint="eastAsia" w:ascii="仿宋" w:hAnsi="仿宋" w:eastAsia="仿宋" w:cs="仿宋"/>
                <w:color w:val="auto"/>
                <w:sz w:val="24"/>
              </w:rPr>
              <w:t>后勤处</w:t>
            </w:r>
          </w:p>
          <w:p>
            <w:pPr>
              <w:spacing w:line="320" w:lineRule="exact"/>
              <w:rPr>
                <w:rFonts w:ascii="仿宋" w:hAnsi="仿宋" w:eastAsia="仿宋" w:cs="仿宋"/>
                <w:color w:val="auto"/>
                <w:sz w:val="24"/>
              </w:rPr>
            </w:pPr>
            <w:r>
              <w:rPr>
                <w:rFonts w:hint="eastAsia" w:ascii="仿宋" w:hAnsi="仿宋" w:eastAsia="仿宋" w:cs="仿宋"/>
                <w:color w:val="auto"/>
                <w:sz w:val="24"/>
              </w:rPr>
              <w:t>征地与基建办公室</w:t>
            </w:r>
          </w:p>
          <w:p>
            <w:pPr>
              <w:spacing w:line="320" w:lineRule="exact"/>
              <w:rPr>
                <w:rFonts w:ascii="仿宋" w:hAnsi="仿宋" w:eastAsia="仿宋" w:cs="仿宋"/>
                <w:color w:val="auto"/>
                <w:sz w:val="24"/>
              </w:rPr>
            </w:pPr>
            <w:r>
              <w:rPr>
                <w:rFonts w:hint="eastAsia" w:ascii="仿宋" w:hAnsi="仿宋" w:eastAsia="仿宋" w:cs="仿宋"/>
                <w:color w:val="auto"/>
                <w:sz w:val="24"/>
              </w:rPr>
              <w:t>张家界校区后勤与保卫处</w:t>
            </w:r>
          </w:p>
        </w:tc>
        <w:tc>
          <w:tcPr>
            <w:tcW w:w="1701" w:type="dxa"/>
          </w:tcPr>
          <w:p>
            <w:pPr>
              <w:spacing w:line="320" w:lineRule="exact"/>
              <w:rPr>
                <w:rFonts w:ascii="仿宋" w:hAnsi="仿宋" w:eastAsia="仿宋" w:cs="仿宋"/>
                <w:color w:val="auto"/>
                <w:sz w:val="24"/>
              </w:rPr>
            </w:pPr>
            <w:r>
              <w:rPr>
                <w:rFonts w:hint="eastAsia" w:ascii="仿宋" w:hAnsi="仿宋" w:eastAsia="仿宋" w:cs="仿宋"/>
                <w:color w:val="auto"/>
                <w:sz w:val="24"/>
              </w:rPr>
              <w:t>李建锋</w:t>
            </w:r>
          </w:p>
          <w:p>
            <w:pPr>
              <w:spacing w:line="320" w:lineRule="exact"/>
              <w:rPr>
                <w:rFonts w:hint="eastAsia" w:ascii="仿宋" w:hAnsi="仿宋" w:eastAsia="仿宋" w:cs="仿宋"/>
                <w:color w:val="auto"/>
                <w:sz w:val="24"/>
              </w:rPr>
            </w:pPr>
          </w:p>
          <w:p>
            <w:pPr>
              <w:spacing w:line="320" w:lineRule="exact"/>
              <w:rPr>
                <w:rFonts w:ascii="仿宋" w:hAnsi="仿宋" w:eastAsia="仿宋" w:cs="仿宋"/>
                <w:color w:val="auto"/>
                <w:sz w:val="24"/>
              </w:rPr>
            </w:pPr>
            <w:r>
              <w:rPr>
                <w:rFonts w:hint="eastAsia" w:ascii="仿宋" w:hAnsi="仿宋" w:eastAsia="仿宋" w:cs="仿宋"/>
                <w:color w:val="auto"/>
                <w:sz w:val="24"/>
              </w:rPr>
              <w:t>毛政伟</w:t>
            </w:r>
          </w:p>
          <w:p>
            <w:pPr>
              <w:spacing w:line="320" w:lineRule="exact"/>
              <w:rPr>
                <w:rFonts w:ascii="仿宋" w:hAnsi="仿宋" w:eastAsia="仿宋" w:cs="仿宋"/>
                <w:color w:val="auto"/>
                <w:sz w:val="24"/>
              </w:rPr>
            </w:pPr>
            <w:r>
              <w:rPr>
                <w:rFonts w:hint="eastAsia" w:ascii="仿宋" w:hAnsi="仿宋" w:eastAsia="仿宋" w:cs="仿宋"/>
                <w:color w:val="auto"/>
                <w:sz w:val="24"/>
              </w:rPr>
              <w:t>唐新平</w:t>
            </w:r>
          </w:p>
          <w:p>
            <w:pPr>
              <w:spacing w:line="320" w:lineRule="exact"/>
              <w:rPr>
                <w:rFonts w:ascii="仿宋" w:hAnsi="仿宋" w:eastAsia="仿宋" w:cs="仿宋"/>
                <w:color w:val="auto"/>
                <w:sz w:val="24"/>
              </w:rPr>
            </w:pPr>
            <w:r>
              <w:rPr>
                <w:rFonts w:hint="eastAsia" w:ascii="仿宋" w:hAnsi="仿宋" w:eastAsia="仿宋" w:cs="仿宋"/>
                <w:color w:val="auto"/>
                <w:sz w:val="24"/>
              </w:rPr>
              <w:t>卜爱华</w:t>
            </w:r>
          </w:p>
          <w:p>
            <w:pPr>
              <w:spacing w:line="320" w:lineRule="exact"/>
              <w:rPr>
                <w:rFonts w:ascii="仿宋" w:hAnsi="仿宋" w:eastAsia="仿宋" w:cs="仿宋"/>
                <w:color w:val="auto"/>
                <w:sz w:val="24"/>
              </w:rPr>
            </w:pPr>
            <w:r>
              <w:rPr>
                <w:rFonts w:hint="eastAsia" w:ascii="仿宋" w:hAnsi="仿宋" w:eastAsia="仿宋" w:cs="仿宋"/>
                <w:color w:val="auto"/>
                <w:sz w:val="24"/>
              </w:rPr>
              <w:t>向成绪</w:t>
            </w:r>
          </w:p>
          <w:p>
            <w:pPr>
              <w:spacing w:line="320" w:lineRule="exact"/>
              <w:rPr>
                <w:rFonts w:ascii="仿宋" w:hAnsi="仿宋" w:eastAsia="仿宋" w:cs="仿宋"/>
                <w:color w:val="auto"/>
                <w:sz w:val="24"/>
              </w:rPr>
            </w:pPr>
            <w:r>
              <w:rPr>
                <w:rFonts w:hint="eastAsia" w:ascii="仿宋" w:hAnsi="仿宋" w:eastAsia="仿宋" w:cs="仿宋"/>
                <w:color w:val="auto"/>
                <w:sz w:val="24"/>
              </w:rPr>
              <w:t>田跃国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 w:hRule="atLeast"/>
        </w:trPr>
        <w:tc>
          <w:tcPr>
            <w:tcW w:w="709" w:type="dxa"/>
            <w:vMerge w:val="continue"/>
            <w:vAlign w:val="center"/>
          </w:tcPr>
          <w:p>
            <w:pPr>
              <w:spacing w:line="320" w:lineRule="exact"/>
              <w:jc w:val="center"/>
              <w:rPr>
                <w:rFonts w:ascii="仿宋" w:hAnsi="仿宋" w:eastAsia="仿宋" w:cs="仿宋"/>
                <w:color w:val="auto"/>
                <w:sz w:val="24"/>
              </w:rPr>
            </w:pPr>
          </w:p>
        </w:tc>
        <w:tc>
          <w:tcPr>
            <w:tcW w:w="4394" w:type="dxa"/>
          </w:tcPr>
          <w:p>
            <w:pPr>
              <w:spacing w:line="320" w:lineRule="exact"/>
              <w:rPr>
                <w:rFonts w:hint="eastAsia" w:ascii="仿宋" w:hAnsi="仿宋" w:eastAsia="仿宋" w:cs="仿宋"/>
                <w:color w:val="auto"/>
                <w:sz w:val="24"/>
                <w:lang w:eastAsia="zh-CN"/>
              </w:rPr>
            </w:pPr>
            <w:r>
              <w:rPr>
                <w:rFonts w:hint="eastAsia" w:ascii="仿宋" w:hAnsi="仿宋" w:eastAsia="仿宋" w:cs="仿宋"/>
                <w:color w:val="auto"/>
                <w:sz w:val="24"/>
                <w:lang w:val="en-US" w:eastAsia="zh-CN"/>
              </w:rPr>
              <w:t>3、</w:t>
            </w:r>
            <w:r>
              <w:rPr>
                <w:rFonts w:hint="eastAsia" w:ascii="仿宋" w:hAnsi="仿宋" w:eastAsia="仿宋" w:cs="仿宋"/>
                <w:color w:val="auto"/>
                <w:sz w:val="24"/>
              </w:rPr>
              <w:t>科技处、 校办落实省教育厅专家入校</w:t>
            </w:r>
            <w:r>
              <w:rPr>
                <w:rFonts w:hint="eastAsia" w:ascii="仿宋" w:hAnsi="仿宋" w:eastAsia="仿宋" w:cs="仿宋"/>
                <w:color w:val="auto"/>
                <w:sz w:val="24"/>
                <w:lang w:eastAsia="zh-CN"/>
              </w:rPr>
              <w:t>及通知联络协调等工作。</w:t>
            </w:r>
          </w:p>
        </w:tc>
        <w:tc>
          <w:tcPr>
            <w:tcW w:w="2410" w:type="dxa"/>
          </w:tcPr>
          <w:p>
            <w:pPr>
              <w:spacing w:line="320" w:lineRule="exact"/>
              <w:rPr>
                <w:rFonts w:ascii="仿宋" w:hAnsi="仿宋" w:eastAsia="仿宋" w:cs="仿宋"/>
                <w:color w:val="auto"/>
                <w:sz w:val="24"/>
              </w:rPr>
            </w:pPr>
            <w:r>
              <w:rPr>
                <w:rFonts w:hint="eastAsia" w:ascii="仿宋" w:hAnsi="仿宋" w:eastAsia="仿宋" w:cs="仿宋"/>
                <w:color w:val="auto"/>
                <w:sz w:val="24"/>
              </w:rPr>
              <w:t>科技处</w:t>
            </w:r>
          </w:p>
          <w:p>
            <w:pPr>
              <w:spacing w:line="320" w:lineRule="exact"/>
              <w:rPr>
                <w:rFonts w:ascii="仿宋" w:hAnsi="仿宋" w:eastAsia="仿宋" w:cs="仿宋"/>
                <w:color w:val="auto"/>
                <w:sz w:val="24"/>
              </w:rPr>
            </w:pPr>
            <w:r>
              <w:rPr>
                <w:rFonts w:hint="eastAsia" w:ascii="仿宋" w:hAnsi="仿宋" w:eastAsia="仿宋" w:cs="仿宋"/>
                <w:color w:val="auto"/>
                <w:sz w:val="24"/>
              </w:rPr>
              <w:t>校办</w:t>
            </w:r>
          </w:p>
        </w:tc>
        <w:tc>
          <w:tcPr>
            <w:tcW w:w="1701" w:type="dxa"/>
          </w:tcPr>
          <w:p>
            <w:pPr>
              <w:spacing w:line="320" w:lineRule="exact"/>
              <w:rPr>
                <w:rFonts w:ascii="仿宋" w:hAnsi="仿宋" w:eastAsia="仿宋" w:cs="仿宋"/>
                <w:color w:val="auto"/>
                <w:sz w:val="24"/>
              </w:rPr>
            </w:pPr>
            <w:r>
              <w:rPr>
                <w:rFonts w:hint="eastAsia" w:ascii="仿宋" w:hAnsi="仿宋" w:eastAsia="仿宋" w:cs="仿宋"/>
                <w:color w:val="auto"/>
                <w:sz w:val="24"/>
              </w:rPr>
              <w:t>傅伟昌</w:t>
            </w:r>
          </w:p>
          <w:p>
            <w:pPr>
              <w:spacing w:line="320" w:lineRule="exact"/>
              <w:rPr>
                <w:rFonts w:ascii="仿宋" w:hAnsi="仿宋" w:eastAsia="仿宋" w:cs="仿宋"/>
                <w:color w:val="auto"/>
                <w:sz w:val="24"/>
              </w:rPr>
            </w:pPr>
            <w:r>
              <w:rPr>
                <w:rFonts w:hint="eastAsia" w:ascii="仿宋" w:hAnsi="仿宋" w:eastAsia="仿宋" w:cs="仿宋"/>
                <w:color w:val="auto"/>
                <w:sz w:val="24"/>
              </w:rPr>
              <w:t>王先述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7" w:hRule="atLeast"/>
        </w:trPr>
        <w:tc>
          <w:tcPr>
            <w:tcW w:w="709" w:type="dxa"/>
            <w:vMerge w:val="restart"/>
            <w:vAlign w:val="center"/>
          </w:tcPr>
          <w:p>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1月9日</w:t>
            </w:r>
            <w:r>
              <w:rPr>
                <w:rFonts w:hint="eastAsia" w:ascii="仿宋" w:hAnsi="仿宋" w:eastAsia="仿宋" w:cs="仿宋"/>
                <w:color w:val="auto"/>
                <w:sz w:val="24"/>
                <w:lang w:val="en-US" w:eastAsia="zh-CN"/>
              </w:rPr>
              <w:t>8</w:t>
            </w:r>
            <w:r>
              <w:rPr>
                <w:rFonts w:hint="eastAsia" w:ascii="仿宋" w:hAnsi="仿宋" w:eastAsia="仿宋" w:cs="仿宋"/>
                <w:color w:val="auto"/>
                <w:sz w:val="24"/>
              </w:rPr>
              <w:t>：30-</w:t>
            </w:r>
          </w:p>
          <w:p>
            <w:pPr>
              <w:spacing w:line="320" w:lineRule="exact"/>
              <w:jc w:val="center"/>
              <w:rPr>
                <w:rFonts w:ascii="仿宋" w:hAnsi="仿宋" w:eastAsia="仿宋" w:cs="仿宋"/>
                <w:color w:val="auto"/>
                <w:sz w:val="24"/>
              </w:rPr>
            </w:pPr>
            <w:r>
              <w:rPr>
                <w:rFonts w:hint="eastAsia" w:ascii="仿宋" w:hAnsi="仿宋" w:eastAsia="仿宋" w:cs="仿宋"/>
                <w:color w:val="auto"/>
                <w:sz w:val="24"/>
              </w:rPr>
              <w:t>17：00</w:t>
            </w:r>
          </w:p>
        </w:tc>
        <w:tc>
          <w:tcPr>
            <w:tcW w:w="4394" w:type="dxa"/>
          </w:tcPr>
          <w:p>
            <w:pPr>
              <w:numPr>
                <w:ilvl w:val="0"/>
                <w:numId w:val="2"/>
              </w:numPr>
              <w:spacing w:line="320" w:lineRule="exact"/>
              <w:rPr>
                <w:rFonts w:ascii="仿宋" w:hAnsi="仿宋" w:eastAsia="仿宋" w:cs="仿宋"/>
                <w:color w:val="auto"/>
                <w:sz w:val="24"/>
              </w:rPr>
            </w:pPr>
            <w:r>
              <w:rPr>
                <w:rFonts w:hint="eastAsia" w:ascii="仿宋" w:hAnsi="仿宋" w:eastAsia="仿宋" w:cs="仿宋"/>
                <w:color w:val="auto"/>
                <w:sz w:val="24"/>
              </w:rPr>
              <w:t>迎接省教育厅专家组检查。</w:t>
            </w:r>
            <w:r>
              <w:rPr>
                <w:rFonts w:hint="eastAsia" w:ascii="仿宋" w:hAnsi="仿宋" w:eastAsia="仿宋" w:cs="仿宋"/>
                <w:color w:val="auto"/>
                <w:sz w:val="24"/>
                <w:lang w:eastAsia="zh-CN"/>
              </w:rPr>
              <w:t>校领导及校办、实验室与设备管理中心、科技处、社科处、保卫处、资产处、后勤处、教务处、研究生院、学工部、征地与基建办公室</w:t>
            </w:r>
            <w:r>
              <w:rPr>
                <w:rFonts w:hint="eastAsia" w:ascii="仿宋" w:hAnsi="仿宋" w:eastAsia="仿宋" w:cs="仿宋"/>
                <w:color w:val="auto"/>
                <w:sz w:val="24"/>
              </w:rPr>
              <w:t>负责人参加学校汇报会议，各教学科研单位在现场等候检查（相关人员另行通知）。</w:t>
            </w:r>
          </w:p>
        </w:tc>
        <w:tc>
          <w:tcPr>
            <w:tcW w:w="2410" w:type="dxa"/>
            <w:vAlign w:val="center"/>
          </w:tcPr>
          <w:p>
            <w:pPr>
              <w:spacing w:line="320" w:lineRule="exact"/>
              <w:jc w:val="both"/>
              <w:rPr>
                <w:rFonts w:ascii="仿宋" w:hAnsi="仿宋" w:eastAsia="仿宋" w:cs="仿宋"/>
                <w:color w:val="auto"/>
                <w:sz w:val="24"/>
              </w:rPr>
            </w:pPr>
            <w:r>
              <w:rPr>
                <w:rFonts w:hint="eastAsia" w:ascii="仿宋" w:hAnsi="仿宋" w:eastAsia="仿宋" w:cs="仿宋"/>
                <w:color w:val="auto"/>
                <w:sz w:val="24"/>
              </w:rPr>
              <w:t>实验室与设备管理中心</w:t>
            </w:r>
          </w:p>
        </w:tc>
        <w:tc>
          <w:tcPr>
            <w:tcW w:w="1701" w:type="dxa"/>
            <w:vAlign w:val="center"/>
          </w:tcPr>
          <w:p>
            <w:pPr>
              <w:spacing w:line="320" w:lineRule="exact"/>
              <w:jc w:val="both"/>
              <w:rPr>
                <w:rFonts w:ascii="仿宋" w:hAnsi="仿宋" w:eastAsia="仿宋" w:cs="仿宋"/>
                <w:color w:val="auto"/>
                <w:sz w:val="24"/>
              </w:rPr>
            </w:pPr>
            <w:r>
              <w:rPr>
                <w:rFonts w:hint="eastAsia" w:ascii="仿宋" w:hAnsi="仿宋" w:eastAsia="仿宋" w:cs="仿宋"/>
                <w:color w:val="auto"/>
                <w:sz w:val="24"/>
              </w:rPr>
              <w:t>麻明友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 w:hRule="atLeast"/>
        </w:trPr>
        <w:tc>
          <w:tcPr>
            <w:tcW w:w="709" w:type="dxa"/>
            <w:vMerge w:val="continue"/>
            <w:vAlign w:val="center"/>
          </w:tcPr>
          <w:p>
            <w:pPr>
              <w:spacing w:line="320" w:lineRule="exact"/>
              <w:jc w:val="center"/>
              <w:rPr>
                <w:rFonts w:ascii="仿宋" w:hAnsi="仿宋" w:eastAsia="仿宋" w:cs="仿宋"/>
                <w:color w:val="auto"/>
                <w:sz w:val="24"/>
              </w:rPr>
            </w:pPr>
          </w:p>
        </w:tc>
        <w:tc>
          <w:tcPr>
            <w:tcW w:w="4394" w:type="dxa"/>
          </w:tcPr>
          <w:p>
            <w:pPr>
              <w:numPr>
                <w:ilvl w:val="0"/>
                <w:numId w:val="2"/>
              </w:numPr>
              <w:spacing w:line="320" w:lineRule="exact"/>
              <w:rPr>
                <w:rFonts w:ascii="仿宋" w:hAnsi="仿宋" w:eastAsia="仿宋" w:cs="仿宋"/>
                <w:color w:val="auto"/>
                <w:sz w:val="24"/>
              </w:rPr>
            </w:pPr>
            <w:r>
              <w:rPr>
                <w:rFonts w:hint="eastAsia" w:ascii="仿宋" w:hAnsi="仿宋" w:eastAsia="仿宋" w:cs="仿宋"/>
                <w:color w:val="auto"/>
                <w:sz w:val="24"/>
              </w:rPr>
              <w:t>科技处、校办落实省教育厅专家离校情况。</w:t>
            </w:r>
          </w:p>
        </w:tc>
        <w:tc>
          <w:tcPr>
            <w:tcW w:w="2410" w:type="dxa"/>
          </w:tcPr>
          <w:p>
            <w:pPr>
              <w:spacing w:line="320" w:lineRule="exact"/>
              <w:rPr>
                <w:rFonts w:ascii="仿宋" w:hAnsi="仿宋" w:eastAsia="仿宋" w:cs="仿宋"/>
                <w:color w:val="auto"/>
                <w:sz w:val="24"/>
              </w:rPr>
            </w:pPr>
            <w:r>
              <w:rPr>
                <w:rFonts w:hint="eastAsia" w:ascii="仿宋" w:hAnsi="仿宋" w:eastAsia="仿宋" w:cs="仿宋"/>
                <w:color w:val="auto"/>
                <w:sz w:val="24"/>
              </w:rPr>
              <w:t>科技处</w:t>
            </w:r>
          </w:p>
          <w:p>
            <w:pPr>
              <w:spacing w:line="320" w:lineRule="exact"/>
              <w:rPr>
                <w:rFonts w:ascii="仿宋" w:hAnsi="仿宋" w:eastAsia="仿宋" w:cs="仿宋"/>
                <w:color w:val="auto"/>
                <w:sz w:val="24"/>
              </w:rPr>
            </w:pPr>
            <w:r>
              <w:rPr>
                <w:rFonts w:hint="eastAsia" w:ascii="仿宋" w:hAnsi="仿宋" w:eastAsia="仿宋" w:cs="仿宋"/>
                <w:color w:val="auto"/>
                <w:sz w:val="24"/>
              </w:rPr>
              <w:t>校办</w:t>
            </w:r>
          </w:p>
        </w:tc>
        <w:tc>
          <w:tcPr>
            <w:tcW w:w="1701" w:type="dxa"/>
          </w:tcPr>
          <w:p>
            <w:pPr>
              <w:spacing w:line="320" w:lineRule="exact"/>
              <w:rPr>
                <w:rFonts w:ascii="仿宋" w:hAnsi="仿宋" w:eastAsia="仿宋" w:cs="仿宋"/>
                <w:color w:val="auto"/>
                <w:sz w:val="24"/>
              </w:rPr>
            </w:pPr>
            <w:r>
              <w:rPr>
                <w:rFonts w:hint="eastAsia" w:ascii="仿宋" w:hAnsi="仿宋" w:eastAsia="仿宋" w:cs="仿宋"/>
                <w:color w:val="auto"/>
                <w:sz w:val="24"/>
              </w:rPr>
              <w:t>傅伟昌</w:t>
            </w:r>
          </w:p>
          <w:p>
            <w:pPr>
              <w:spacing w:line="320" w:lineRule="exact"/>
              <w:rPr>
                <w:rFonts w:ascii="仿宋" w:hAnsi="仿宋" w:eastAsia="仿宋" w:cs="仿宋"/>
                <w:color w:val="auto"/>
                <w:sz w:val="24"/>
              </w:rPr>
            </w:pPr>
            <w:r>
              <w:rPr>
                <w:rFonts w:hint="eastAsia" w:ascii="仿宋" w:hAnsi="仿宋" w:eastAsia="仿宋" w:cs="仿宋"/>
                <w:color w:val="auto"/>
                <w:sz w:val="24"/>
              </w:rPr>
              <w:t>王先述</w:t>
            </w:r>
          </w:p>
        </w:tc>
      </w:tr>
    </w:tbl>
    <w:p>
      <w:pPr>
        <w:spacing w:line="320" w:lineRule="exact"/>
        <w:rPr>
          <w:color w:val="auto"/>
          <w:sz w:val="24"/>
        </w:rPr>
      </w:pPr>
    </w:p>
    <w:p>
      <w:pPr>
        <w:spacing w:line="320" w:lineRule="exact"/>
        <w:rPr>
          <w:color w:val="auto"/>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D004B0"/>
    <w:multiLevelType w:val="singleLevel"/>
    <w:tmpl w:val="20D004B0"/>
    <w:lvl w:ilvl="0" w:tentative="0">
      <w:start w:val="1"/>
      <w:numFmt w:val="decimal"/>
      <w:suff w:val="nothing"/>
      <w:lvlText w:val="%1、"/>
      <w:lvlJc w:val="left"/>
    </w:lvl>
  </w:abstractNum>
  <w:abstractNum w:abstractNumId="1">
    <w:nsid w:val="2C34B6B2"/>
    <w:multiLevelType w:val="singleLevel"/>
    <w:tmpl w:val="2C34B6B2"/>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245827"/>
    <w:rsid w:val="000862D6"/>
    <w:rsid w:val="0024481F"/>
    <w:rsid w:val="004A3722"/>
    <w:rsid w:val="00AA6928"/>
    <w:rsid w:val="00C368F7"/>
    <w:rsid w:val="060E7DDA"/>
    <w:rsid w:val="08245827"/>
    <w:rsid w:val="0A4463E6"/>
    <w:rsid w:val="0B81192E"/>
    <w:rsid w:val="0BAE3BBB"/>
    <w:rsid w:val="13E32EAA"/>
    <w:rsid w:val="14810948"/>
    <w:rsid w:val="17E210F8"/>
    <w:rsid w:val="17F24DA7"/>
    <w:rsid w:val="1BF335F5"/>
    <w:rsid w:val="23AA3440"/>
    <w:rsid w:val="250224F3"/>
    <w:rsid w:val="2C1358E4"/>
    <w:rsid w:val="2FF6596B"/>
    <w:rsid w:val="34FD0890"/>
    <w:rsid w:val="35025C62"/>
    <w:rsid w:val="358F5365"/>
    <w:rsid w:val="472465BA"/>
    <w:rsid w:val="47AE240D"/>
    <w:rsid w:val="49D151B2"/>
    <w:rsid w:val="53D2674F"/>
    <w:rsid w:val="54F37F30"/>
    <w:rsid w:val="5BBE3AF1"/>
    <w:rsid w:val="5ECD3093"/>
    <w:rsid w:val="61B928CD"/>
    <w:rsid w:val="752C32B6"/>
    <w:rsid w:val="7B0B5ADA"/>
    <w:rsid w:val="7CFC4E3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7">
    <w:name w:val="页眉 Char"/>
    <w:basedOn w:val="4"/>
    <w:link w:val="3"/>
    <w:qFormat/>
    <w:uiPriority w:val="0"/>
    <w:rPr>
      <w:rFonts w:asciiTheme="minorHAnsi" w:hAnsiTheme="minorHAnsi" w:eastAsiaTheme="minorEastAsia" w:cstheme="minorBidi"/>
      <w:kern w:val="2"/>
      <w:sz w:val="18"/>
      <w:szCs w:val="18"/>
    </w:rPr>
  </w:style>
  <w:style w:type="character" w:customStyle="1" w:styleId="8">
    <w:name w:val="页脚 Char"/>
    <w:basedOn w:val="4"/>
    <w:link w:val="2"/>
    <w:qFormat/>
    <w:uiPriority w:val="0"/>
    <w:rPr>
      <w:rFonts w:asciiTheme="minorHAnsi" w:hAnsiTheme="minorHAnsi" w:eastAsiaTheme="minorEastAsia" w:cstheme="minorBidi"/>
      <w:kern w:val="2"/>
      <w:sz w:val="18"/>
      <w:szCs w:val="18"/>
    </w:rPr>
  </w:style>
  <w:style w:type="paragraph" w:styleId="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A4ACDE3-BCCE-424A-9255-D93DA1FB0B98}">
  <ds:schemaRefs/>
</ds:datastoreItem>
</file>

<file path=docProps/app.xml><?xml version="1.0" encoding="utf-8"?>
<Properties xmlns="http://schemas.openxmlformats.org/officeDocument/2006/extended-properties" xmlns:vt="http://schemas.openxmlformats.org/officeDocument/2006/docPropsVTypes">
  <Template>Normal.dotm</Template>
  <Pages>4</Pages>
  <Words>352</Words>
  <Characters>2009</Characters>
  <Lines>16</Lines>
  <Paragraphs>4</Paragraphs>
  <TotalTime>13</TotalTime>
  <ScaleCrop>false</ScaleCrop>
  <LinksUpToDate>false</LinksUpToDate>
  <CharactersWithSpaces>2357</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2019-01-05T05:44:00Z</dcterms:created>
  <dc:creator>Administrator</dc:creator>
  <cp:lastModifiedBy>Administrator</cp:lastModifiedBy>
  <cp:lastPrinted>2019-01-06T04:46:00Z</cp:lastPrinted>
  <dcterms:modified xsi:type="dcterms:W3CDTF">2019-01-06T05:03:04Z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