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C0" w:rsidRPr="000B59E8" w:rsidRDefault="003C42C0" w:rsidP="00B6457A">
      <w:pPr>
        <w:spacing w:after="0"/>
        <w:jc w:val="center"/>
        <w:rPr>
          <w:rFonts w:ascii="华文中宋" w:eastAsia="华文中宋" w:hAnsi="华文中宋" w:hint="eastAsia"/>
          <w:color w:val="FF0000"/>
          <w:w w:val="60"/>
          <w:sz w:val="120"/>
          <w:szCs w:val="120"/>
        </w:rPr>
      </w:pPr>
      <w:r w:rsidRPr="000B59E8">
        <w:rPr>
          <w:rFonts w:ascii="华文中宋" w:eastAsia="华文中宋" w:hAnsi="华文中宋" w:hint="eastAsia"/>
          <w:color w:val="FF0000"/>
          <w:w w:val="60"/>
          <w:sz w:val="120"/>
          <w:szCs w:val="120"/>
        </w:rPr>
        <w:t>吉首大学校长办公室文件</w:t>
      </w:r>
    </w:p>
    <w:p w:rsidR="003C42C0" w:rsidRDefault="003C42C0" w:rsidP="00B6457A">
      <w:pPr>
        <w:spacing w:after="0"/>
        <w:jc w:val="center"/>
      </w:pPr>
    </w:p>
    <w:p w:rsidR="003C42C0" w:rsidRDefault="003C42C0" w:rsidP="000B59E8">
      <w:pPr>
        <w:spacing w:beforeLines="100" w:after="0"/>
        <w:jc w:val="center"/>
        <w:rPr>
          <w:rFonts w:ascii="仿宋_GB2312" w:eastAsia="仿宋_GB2312"/>
          <w:sz w:val="32"/>
          <w:szCs w:val="32"/>
        </w:rPr>
      </w:pPr>
      <w:r>
        <w:rPr>
          <w:rFonts w:ascii="仿宋_GB2312" w:eastAsia="仿宋_GB2312" w:hint="eastAsia"/>
          <w:sz w:val="32"/>
          <w:szCs w:val="32"/>
        </w:rPr>
        <w:t>吉大办发〔2020〕25号</w:t>
      </w:r>
    </w:p>
    <w:p w:rsidR="003C42C0" w:rsidRDefault="000B59E8" w:rsidP="00B6457A">
      <w:pPr>
        <w:spacing w:after="0"/>
        <w:jc w:val="both"/>
      </w:pPr>
      <w:r>
        <w:pict>
          <v:line id="直接连接符 3" o:spid="_x0000_s1026" style="position:absolute;left:0;text-align:left;z-index:251660288" from="1.2pt,6.1pt" to="41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3vDMAIAADQ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" strokecolor="red" strokeweight="1.75pt"/>
        </w:pict>
      </w:r>
    </w:p>
    <w:p w:rsidR="003C42C0" w:rsidRDefault="003C42C0" w:rsidP="00B6457A">
      <w:pPr>
        <w:spacing w:after="0"/>
        <w:jc w:val="both"/>
      </w:pPr>
    </w:p>
    <w:p w:rsidR="003C42C0" w:rsidRDefault="003C42C0" w:rsidP="00B6457A">
      <w:pPr>
        <w:spacing w:after="0"/>
        <w:jc w:val="both"/>
      </w:pPr>
    </w:p>
    <w:p w:rsidR="003C42C0" w:rsidRPr="00284F49" w:rsidRDefault="003C42C0" w:rsidP="00B6457A">
      <w:pPr>
        <w:spacing w:after="0" w:line="580" w:lineRule="exact"/>
        <w:jc w:val="center"/>
        <w:rPr>
          <w:rFonts w:ascii="黑体" w:eastAsia="黑体"/>
          <w:sz w:val="36"/>
          <w:szCs w:val="36"/>
        </w:rPr>
      </w:pPr>
      <w:r w:rsidRPr="00284F49">
        <w:rPr>
          <w:rFonts w:ascii="黑体" w:eastAsia="黑体" w:hAnsi="华文中宋" w:hint="eastAsia"/>
          <w:sz w:val="44"/>
          <w:szCs w:val="44"/>
        </w:rPr>
        <w:t>吉首大学校长办公室</w:t>
      </w:r>
    </w:p>
    <w:p w:rsidR="003C42C0" w:rsidRPr="00284F49" w:rsidRDefault="003C42C0" w:rsidP="00B6457A">
      <w:pPr>
        <w:spacing w:after="0" w:line="580" w:lineRule="exact"/>
        <w:jc w:val="center"/>
        <w:rPr>
          <w:rFonts w:ascii="黑体" w:eastAsia="黑体" w:hAnsi="华文中宋"/>
          <w:sz w:val="44"/>
          <w:szCs w:val="44"/>
        </w:rPr>
      </w:pPr>
      <w:r w:rsidRPr="00284F49">
        <w:rPr>
          <w:rFonts w:ascii="黑体" w:eastAsia="黑体" w:hAnsi="华文中宋" w:hint="eastAsia"/>
          <w:sz w:val="44"/>
          <w:szCs w:val="44"/>
        </w:rPr>
        <w:t>关于清退吉首校区多占公租房的通知</w:t>
      </w:r>
    </w:p>
    <w:p w:rsidR="003C42C0" w:rsidRDefault="003C42C0" w:rsidP="00B6457A">
      <w:pPr>
        <w:spacing w:line="580" w:lineRule="exact"/>
        <w:jc w:val="both"/>
        <w:rPr>
          <w:rFonts w:ascii="仿宋_GB2312" w:eastAsia="仿宋_GB2312" w:hAnsi="仿宋_GB2312" w:cs="仿宋_GB2312"/>
          <w:sz w:val="32"/>
          <w:szCs w:val="32"/>
        </w:rPr>
      </w:pPr>
    </w:p>
    <w:p w:rsidR="003C42C0" w:rsidRDefault="003C42C0" w:rsidP="00B6457A">
      <w:pPr>
        <w:spacing w:after="0" w:line="560" w:lineRule="exact"/>
        <w:jc w:val="both"/>
        <w:rPr>
          <w:rFonts w:ascii="仿宋_GB2312" w:eastAsia="仿宋_GB2312" w:hAnsi="仿宋_GB2312" w:cs="仿宋_GB2312"/>
          <w:b/>
          <w:sz w:val="32"/>
          <w:szCs w:val="32"/>
        </w:rPr>
      </w:pPr>
      <w:r>
        <w:rPr>
          <w:rFonts w:ascii="仿宋_GB2312" w:eastAsia="仿宋_GB2312" w:hAnsi="仿宋_GB2312" w:cs="仿宋_GB2312" w:hint="eastAsia"/>
          <w:sz w:val="32"/>
          <w:szCs w:val="32"/>
        </w:rPr>
        <w:t>各学院、校部机关各单位：</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为规范公租房管理，确保今年人才引进住房安排的需要，根据《湖南省公共租赁住房分配和运营管理办法》（湘建〔2016〕 209号）、《关于砂子坳校区经济适用房装修整改及搬迁的通知》（吉大办发〔2018〕19号）及《吉首大学公有住房暂行管理办法》（吉大发〔2010〕6号）等文件规定，经学校研究同意，现就清退部分公租房的有关事项通知如下：</w:t>
      </w:r>
    </w:p>
    <w:p w:rsidR="003C42C0" w:rsidRDefault="003C42C0" w:rsidP="00B6457A">
      <w:pPr>
        <w:spacing w:after="0" w:line="560" w:lineRule="exact"/>
        <w:ind w:firstLine="60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一、退房对象</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所有已购买砂子坳校区新建经济适用房，并租住学校公租房的教职工。</w:t>
      </w:r>
    </w:p>
    <w:p w:rsidR="003C42C0" w:rsidRDefault="003C42C0" w:rsidP="00B6457A">
      <w:pPr>
        <w:tabs>
          <w:tab w:val="left" w:pos="2997"/>
        </w:tabs>
        <w:spacing w:after="0" w:line="560" w:lineRule="exact"/>
        <w:ind w:firstLine="60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二、退房时间</w:t>
      </w:r>
      <w:r>
        <w:rPr>
          <w:rFonts w:ascii="仿宋_GB2312" w:eastAsia="仿宋_GB2312" w:hAnsi="仿宋_GB2312" w:cs="仿宋_GB2312" w:hint="eastAsia"/>
          <w:b/>
          <w:sz w:val="32"/>
          <w:szCs w:val="32"/>
        </w:rPr>
        <w:tab/>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1、2017年12月之前购买经济适用房的教职工，于2020年10月15日前完成退房工作。</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2、2018年及以后购买经济适用房的教职工，在2020年12月15日前或免租期满后完成退房工作。</w:t>
      </w:r>
    </w:p>
    <w:p w:rsidR="003C42C0" w:rsidRDefault="003C42C0" w:rsidP="00B6457A">
      <w:pPr>
        <w:spacing w:after="0" w:line="560" w:lineRule="exact"/>
        <w:ind w:firstLine="60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三、工作要求</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1、所有公租房租住户退房时必须清空公租房，完成打扫卫生、结算水电等工作，并在房产科办理退房手续。</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2、所有租住户，应在规定时间内按要求办理退房手续。对于逾期未退房的租住户，按市场租金加一倍收取房租；对于个别转租、转借等严重违规的租住户，一经查实，按市场租金的五倍收取租金直至退房为止。</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3、对拒不退房等严重违纪违规行为者，在加倍收取租金的同时，报纪检监察部门按相关规定给予党纪政纪处分。</w:t>
      </w:r>
    </w:p>
    <w:p w:rsidR="003C42C0" w:rsidRDefault="003C42C0" w:rsidP="00B6457A">
      <w:pPr>
        <w:spacing w:after="0" w:line="56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4、租住户未退房期间，对房屋使用过程中产生的漏水、漏电、火灾等事故造成的经济损失，以及发生的任何刑事、治安等违法行为，由承租人负全责并追究违纪违规责任。</w:t>
      </w:r>
    </w:p>
    <w:p w:rsidR="003C42C0" w:rsidRDefault="003C42C0" w:rsidP="00B6457A">
      <w:pPr>
        <w:spacing w:after="0" w:line="560" w:lineRule="exact"/>
        <w:ind w:firstLine="6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5、各二级单位负责人应按照“一岗双责”的要求，主动配合房屋管理部门做好本单位相关教职工的思想工作，加快推进本单位公租房租住户的退房工作。</w:t>
      </w:r>
    </w:p>
    <w:p w:rsidR="003C42C0" w:rsidRDefault="003C42C0" w:rsidP="00B6457A">
      <w:pPr>
        <w:spacing w:after="0" w:line="560" w:lineRule="exact"/>
        <w:ind w:firstLine="6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6、公租房清退工作的推进效果将作为各单位年度资产管理考核工作的重要依据。</w:t>
      </w:r>
    </w:p>
    <w:p w:rsidR="003C42C0" w:rsidRDefault="003C42C0" w:rsidP="00B6457A">
      <w:pPr>
        <w:spacing w:after="0" w:line="560" w:lineRule="exact"/>
        <w:ind w:firstLine="660"/>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四、联系人</w:t>
      </w:r>
    </w:p>
    <w:p w:rsidR="003C42C0" w:rsidRDefault="003C42C0" w:rsidP="00B6457A">
      <w:pPr>
        <w:spacing w:after="0" w:line="560" w:lineRule="exact"/>
        <w:ind w:firstLineChars="370" w:firstLine="118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资产管理处：杨建华（电话：68880）</w:t>
      </w:r>
    </w:p>
    <w:p w:rsidR="003C42C0" w:rsidRDefault="003C42C0" w:rsidP="00B6457A">
      <w:pPr>
        <w:spacing w:after="0" w:line="560" w:lineRule="exact"/>
        <w:ind w:firstLineChars="970" w:firstLine="310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宋智娟（电话：68969）</w:t>
      </w:r>
    </w:p>
    <w:p w:rsidR="003C42C0" w:rsidRDefault="003C42C0" w:rsidP="00B6457A">
      <w:pPr>
        <w:spacing w:after="0" w:line="560" w:lineRule="exact"/>
        <w:jc w:val="both"/>
        <w:rPr>
          <w:rFonts w:ascii="仿宋_GB2312" w:eastAsia="仿宋_GB2312" w:hAnsi="仿宋_GB2312" w:cs="仿宋_GB2312"/>
          <w:sz w:val="32"/>
          <w:szCs w:val="32"/>
        </w:rPr>
      </w:pPr>
    </w:p>
    <w:p w:rsidR="003C42C0" w:rsidRDefault="003C42C0" w:rsidP="00B6457A">
      <w:pPr>
        <w:spacing w:after="0" w:line="560" w:lineRule="exact"/>
        <w:jc w:val="both"/>
        <w:rPr>
          <w:rFonts w:ascii="仿宋_GB2312" w:eastAsia="仿宋_GB2312" w:hAnsi="仿宋_GB2312" w:cs="仿宋_GB2312"/>
          <w:sz w:val="32"/>
          <w:szCs w:val="32"/>
        </w:rPr>
      </w:pPr>
    </w:p>
    <w:p w:rsidR="003C42C0" w:rsidRDefault="003C42C0" w:rsidP="00B6457A">
      <w:pPr>
        <w:spacing w:after="0" w:line="560" w:lineRule="exact"/>
        <w:ind w:firstLineChars="1513" w:firstLine="484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吉首大学校长办公室</w:t>
      </w:r>
    </w:p>
    <w:p w:rsidR="003C42C0" w:rsidRDefault="003C42C0" w:rsidP="00B6457A">
      <w:pPr>
        <w:spacing w:after="0" w:line="560" w:lineRule="exact"/>
        <w:ind w:firstLineChars="1613" w:firstLine="516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2020年7月28日</w:t>
      </w:r>
    </w:p>
    <w:p w:rsidR="004358AB" w:rsidRDefault="004358AB" w:rsidP="00B6457A">
      <w:pPr>
        <w:spacing w:line="220" w:lineRule="atLeast"/>
        <w:jc w:val="both"/>
      </w:pPr>
    </w:p>
    <w:sectPr w:rsidR="004358AB" w:rsidSect="000B59E8">
      <w:pgSz w:w="11906" w:h="16838"/>
      <w:pgMar w:top="1418" w:right="158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DE" w:rsidRDefault="00EC2CDE" w:rsidP="003C42C0">
      <w:pPr>
        <w:spacing w:after="0"/>
      </w:pPr>
      <w:r>
        <w:separator/>
      </w:r>
    </w:p>
  </w:endnote>
  <w:endnote w:type="continuationSeparator" w:id="0">
    <w:p w:rsidR="00EC2CDE" w:rsidRDefault="00EC2CDE" w:rsidP="003C42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DE" w:rsidRDefault="00EC2CDE" w:rsidP="003C42C0">
      <w:pPr>
        <w:spacing w:after="0"/>
      </w:pPr>
      <w:r>
        <w:separator/>
      </w:r>
    </w:p>
  </w:footnote>
  <w:footnote w:type="continuationSeparator" w:id="0">
    <w:p w:rsidR="00EC2CDE" w:rsidRDefault="00EC2CDE" w:rsidP="003C42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B59E8"/>
    <w:rsid w:val="001B56FE"/>
    <w:rsid w:val="001C6282"/>
    <w:rsid w:val="001E095F"/>
    <w:rsid w:val="001F65FB"/>
    <w:rsid w:val="00235C48"/>
    <w:rsid w:val="00284F49"/>
    <w:rsid w:val="002B7BC1"/>
    <w:rsid w:val="00323B43"/>
    <w:rsid w:val="003C42C0"/>
    <w:rsid w:val="003D37D8"/>
    <w:rsid w:val="00426133"/>
    <w:rsid w:val="004358AB"/>
    <w:rsid w:val="004A338A"/>
    <w:rsid w:val="004B6260"/>
    <w:rsid w:val="00667D42"/>
    <w:rsid w:val="0069609E"/>
    <w:rsid w:val="00787F3E"/>
    <w:rsid w:val="008B7726"/>
    <w:rsid w:val="00AE1EF7"/>
    <w:rsid w:val="00B6457A"/>
    <w:rsid w:val="00C52F35"/>
    <w:rsid w:val="00D31D50"/>
    <w:rsid w:val="00D94B46"/>
    <w:rsid w:val="00EC2C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2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C42C0"/>
    <w:rPr>
      <w:rFonts w:ascii="Tahoma" w:hAnsi="Tahoma"/>
      <w:sz w:val="18"/>
      <w:szCs w:val="18"/>
    </w:rPr>
  </w:style>
  <w:style w:type="paragraph" w:styleId="a4">
    <w:name w:val="footer"/>
    <w:basedOn w:val="a"/>
    <w:link w:val="Char0"/>
    <w:uiPriority w:val="99"/>
    <w:semiHidden/>
    <w:unhideWhenUsed/>
    <w:rsid w:val="003C42C0"/>
    <w:pPr>
      <w:tabs>
        <w:tab w:val="center" w:pos="4153"/>
        <w:tab w:val="right" w:pos="8306"/>
      </w:tabs>
    </w:pPr>
    <w:rPr>
      <w:sz w:val="18"/>
      <w:szCs w:val="18"/>
    </w:rPr>
  </w:style>
  <w:style w:type="character" w:customStyle="1" w:styleId="Char0">
    <w:name w:val="页脚 Char"/>
    <w:basedOn w:val="a0"/>
    <w:link w:val="a4"/>
    <w:uiPriority w:val="99"/>
    <w:semiHidden/>
    <w:rsid w:val="003C42C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杨亚红</cp:lastModifiedBy>
  <cp:revision>8</cp:revision>
  <dcterms:created xsi:type="dcterms:W3CDTF">2008-09-11T17:20:00Z</dcterms:created>
  <dcterms:modified xsi:type="dcterms:W3CDTF">2021-05-13T08:50:00Z</dcterms:modified>
</cp:coreProperties>
</file>