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5pt;margin-top:29.1pt;height:0pt;width:442.2pt;z-index:251659264;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GUEhTUAAAABwEAAA8AAAAAAAAAAQAgAAAAIgAAAGRy&#10;cy9kb3ducmV2LnhtbFBLAQIUABQAAAAIAIdO4kCSPqqK0AEAAI4DAAAOAAAAAAAAAAEAIAAAACMB&#10;AABkcnMvZTJvRG9jLnhtbFBLBQYAAAAABgAGAFkBAABlBQ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实设通[20</w:t>
      </w:r>
      <w:r>
        <w:rPr>
          <w:rFonts w:hint="eastAsia" w:ascii="方正大标宋简体" w:eastAsia="方正大标宋简体"/>
          <w:w w:val="76"/>
          <w:sz w:val="32"/>
          <w:szCs w:val="32"/>
          <w:lang w:val="en-US" w:eastAsia="zh-CN"/>
        </w:rPr>
        <w:t>20</w:t>
      </w:r>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07</w:t>
      </w:r>
      <w:r>
        <w:rPr>
          <w:rFonts w:hint="eastAsia" w:ascii="方正大标宋简体" w:eastAsia="方正大标宋简体"/>
          <w:w w:val="76"/>
          <w:sz w:val="32"/>
          <w:szCs w:val="32"/>
        </w:rPr>
        <w:t>号</w:t>
      </w:r>
    </w:p>
    <w:p>
      <w:pPr>
        <w:jc w:val="center"/>
        <w:rPr>
          <w:rFonts w:hint="eastAsia"/>
          <w:b/>
          <w:bCs/>
          <w:sz w:val="36"/>
          <w:szCs w:val="36"/>
          <w:lang w:eastAsia="zh-CN"/>
        </w:rPr>
      </w:pPr>
      <w:r>
        <w:rPr>
          <w:rFonts w:hint="eastAsia"/>
          <w:b/>
          <w:bCs/>
          <w:sz w:val="36"/>
          <w:szCs w:val="36"/>
          <w:lang w:eastAsia="zh-CN"/>
        </w:rPr>
        <w:t>关于组织开展实验室安全管理培训（</w:t>
      </w:r>
      <w:bookmarkStart w:id="0" w:name="_GoBack"/>
      <w:bookmarkEnd w:id="0"/>
      <w:r>
        <w:rPr>
          <w:rFonts w:hint="eastAsia"/>
          <w:b/>
          <w:bCs/>
          <w:sz w:val="36"/>
          <w:szCs w:val="36"/>
          <w:lang w:eastAsia="zh-CN"/>
        </w:rPr>
        <w:t>网络）的通知</w:t>
      </w:r>
    </w:p>
    <w:p>
      <w:pPr>
        <w:jc w:val="both"/>
        <w:rPr>
          <w:rFonts w:hint="eastAsia"/>
          <w:sz w:val="30"/>
          <w:szCs w:val="30"/>
          <w:lang w:eastAsia="zh-CN"/>
        </w:rPr>
      </w:pPr>
      <w:r>
        <w:rPr>
          <w:rFonts w:hint="eastAsia"/>
          <w:sz w:val="30"/>
          <w:szCs w:val="30"/>
          <w:lang w:eastAsia="zh-CN"/>
        </w:rPr>
        <w:t>各相关学院：</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为进一步提升我校实验室安全管理能力，推动我校实验室安全管理建设，中国高等教育学会实验室管理工作分会组织开展实验室安全管理线上培训，现将《关于举办“全国高校实验室安全管理 2020 年第一期 培训班（网络）”的通知》（见附件</w:t>
      </w:r>
      <w:r>
        <w:rPr>
          <w:rFonts w:hint="eastAsia"/>
          <w:sz w:val="30"/>
          <w:szCs w:val="30"/>
          <w:lang w:val="en-US" w:eastAsia="zh-CN"/>
        </w:rPr>
        <w:t>1</w:t>
      </w:r>
      <w:r>
        <w:rPr>
          <w:rFonts w:hint="eastAsia"/>
          <w:sz w:val="30"/>
          <w:szCs w:val="30"/>
          <w:lang w:eastAsia="zh-CN"/>
        </w:rPr>
        <w:t>）转发给你们，请各学院组织做好此次网络培训工作。</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培训时间</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2020 年 6 月 15 日至 19 日，每日 15:30-17:00</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培训形式</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线上形式。</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培训人员</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全校各学院分管实验室安全管理的负责人、实验室主任、实验室安全管理工作人员及相关教师。</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jc w:val="both"/>
        <w:textAlignment w:val="auto"/>
        <w:rPr>
          <w:rFonts w:hint="eastAsia"/>
          <w:sz w:val="30"/>
          <w:szCs w:val="30"/>
          <w:lang w:eastAsia="zh-CN"/>
        </w:rPr>
      </w:pPr>
      <w:r>
        <w:rPr>
          <w:rFonts w:hint="eastAsia"/>
          <w:sz w:val="30"/>
          <w:szCs w:val="30"/>
          <w:lang w:eastAsia="zh-CN"/>
        </w:rPr>
        <w:t>工作要求</w:t>
      </w:r>
    </w:p>
    <w:p>
      <w:pPr>
        <w:keepNext w:val="0"/>
        <w:keepLines w:val="0"/>
        <w:pageBreakBefore w:val="0"/>
        <w:widowControl w:val="0"/>
        <w:numPr>
          <w:ilvl w:val="0"/>
          <w:numId w:val="2"/>
        </w:numPr>
        <w:kinsoku/>
        <w:wordWrap/>
        <w:overflowPunct/>
        <w:topLinePunct w:val="0"/>
        <w:autoSpaceDE/>
        <w:autoSpaceDN/>
        <w:bidi w:val="0"/>
        <w:adjustRightInd/>
        <w:snapToGrid/>
        <w:ind w:firstLine="600" w:firstLineChars="200"/>
        <w:jc w:val="both"/>
        <w:textAlignment w:val="auto"/>
        <w:rPr>
          <w:rFonts w:hint="eastAsia"/>
          <w:sz w:val="30"/>
          <w:szCs w:val="30"/>
          <w:lang w:val="en-US" w:eastAsia="zh-CN"/>
        </w:rPr>
      </w:pPr>
      <w:r>
        <w:rPr>
          <w:rFonts w:hint="eastAsia"/>
          <w:sz w:val="30"/>
          <w:szCs w:val="30"/>
          <w:lang w:val="en-US" w:eastAsia="zh-CN"/>
        </w:rPr>
        <w:t>请各学院高度重视此次线上培训工作，积极发动，认真组织，好好学习，做好报名和培训工作，确保学习效果。</w:t>
      </w:r>
    </w:p>
    <w:p>
      <w:pPr>
        <w:keepNext w:val="0"/>
        <w:keepLines w:val="0"/>
        <w:pageBreakBefore w:val="0"/>
        <w:widowControl w:val="0"/>
        <w:numPr>
          <w:ilvl w:val="0"/>
          <w:numId w:val="2"/>
        </w:numPr>
        <w:kinsoku/>
        <w:wordWrap/>
        <w:overflowPunct/>
        <w:topLinePunct w:val="0"/>
        <w:autoSpaceDE/>
        <w:autoSpaceDN/>
        <w:bidi w:val="0"/>
        <w:adjustRightInd/>
        <w:snapToGrid/>
        <w:ind w:firstLine="600" w:firstLineChars="200"/>
        <w:jc w:val="both"/>
        <w:textAlignment w:val="auto"/>
        <w:rPr>
          <w:rFonts w:hint="default"/>
          <w:sz w:val="30"/>
          <w:szCs w:val="30"/>
          <w:lang w:val="en-US" w:eastAsia="zh-CN"/>
        </w:rPr>
      </w:pPr>
      <w:r>
        <w:rPr>
          <w:rFonts w:hint="eastAsia"/>
          <w:sz w:val="30"/>
          <w:szCs w:val="30"/>
          <w:lang w:val="en-US" w:eastAsia="zh-CN"/>
        </w:rPr>
        <w:t>请各学院培训完成后，提交学院线上培训总结，于6月29日前报送我单位实验室安全与建设管理科，此次线上培训工作将作为学院年终实验室安全考核的参考依据。</w:t>
      </w:r>
    </w:p>
    <w:p>
      <w:pPr>
        <w:keepNext w:val="0"/>
        <w:keepLines w:val="0"/>
        <w:pageBreakBefore w:val="0"/>
        <w:widowControl w:val="0"/>
        <w:numPr>
          <w:ilvl w:val="0"/>
          <w:numId w:val="2"/>
        </w:numPr>
        <w:kinsoku/>
        <w:wordWrap/>
        <w:overflowPunct/>
        <w:topLinePunct w:val="0"/>
        <w:autoSpaceDE/>
        <w:autoSpaceDN/>
        <w:bidi w:val="0"/>
        <w:adjustRightInd/>
        <w:snapToGrid/>
        <w:ind w:firstLine="600" w:firstLineChars="200"/>
        <w:jc w:val="both"/>
        <w:textAlignment w:val="auto"/>
        <w:rPr>
          <w:rFonts w:hint="default"/>
          <w:sz w:val="30"/>
          <w:szCs w:val="30"/>
          <w:lang w:val="en-US" w:eastAsia="zh-CN"/>
        </w:rPr>
      </w:pPr>
      <w:r>
        <w:rPr>
          <w:rFonts w:hint="eastAsia"/>
          <w:sz w:val="30"/>
          <w:szCs w:val="30"/>
          <w:lang w:val="en-US" w:eastAsia="zh-CN"/>
        </w:rPr>
        <w:t>联系人：彭华勇。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sz w:val="32"/>
          <w:szCs w:val="32"/>
          <w:lang w:val="en-US" w:eastAsia="zh-CN"/>
        </w:rPr>
      </w:pPr>
      <w:r>
        <w:rPr>
          <w:rFonts w:hint="eastAsia" w:ascii="仿宋" w:hAnsi="仿宋" w:eastAsia="仿宋" w:cs="仿宋"/>
          <w:w w:val="76"/>
          <w:sz w:val="28"/>
          <w:szCs w:val="28"/>
        </w:rPr>
        <w:drawing>
          <wp:anchor distT="0" distB="0" distL="114300" distR="114300" simplePos="0" relativeHeight="251658240" behindDoc="1" locked="0" layoutInCell="1" allowOverlap="1">
            <wp:simplePos x="0" y="0"/>
            <wp:positionH relativeFrom="column">
              <wp:posOffset>3270885</wp:posOffset>
            </wp:positionH>
            <wp:positionV relativeFrom="paragraph">
              <wp:posOffset>271145</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800" w:firstLineChars="1500"/>
        <w:jc w:val="both"/>
        <w:textAlignment w:val="auto"/>
        <w:rPr>
          <w:rFonts w:hint="eastAsia"/>
          <w:sz w:val="32"/>
          <w:szCs w:val="32"/>
          <w:lang w:val="en-US" w:eastAsia="zh-CN"/>
        </w:rPr>
      </w:pPr>
      <w:r>
        <w:rPr>
          <w:rFonts w:hint="eastAsia"/>
          <w:sz w:val="32"/>
          <w:szCs w:val="32"/>
          <w:lang w:val="en-US" w:eastAsia="zh-CN"/>
        </w:rPr>
        <w:t>实验室与设备管理中心</w:t>
      </w:r>
    </w:p>
    <w:p>
      <w:pPr>
        <w:keepNext w:val="0"/>
        <w:keepLines w:val="0"/>
        <w:pageBreakBefore w:val="0"/>
        <w:widowControl w:val="0"/>
        <w:numPr>
          <w:ilvl w:val="0"/>
          <w:numId w:val="0"/>
        </w:numPr>
        <w:kinsoku/>
        <w:wordWrap/>
        <w:overflowPunct/>
        <w:topLinePunct w:val="0"/>
        <w:autoSpaceDE/>
        <w:autoSpaceDN/>
        <w:bidi w:val="0"/>
        <w:adjustRightInd/>
        <w:snapToGrid/>
        <w:ind w:firstLine="5120" w:firstLineChars="1600"/>
        <w:jc w:val="both"/>
        <w:textAlignment w:val="auto"/>
        <w:rPr>
          <w:rFonts w:hint="default"/>
          <w:sz w:val="32"/>
          <w:szCs w:val="32"/>
          <w:lang w:val="en-US" w:eastAsia="zh-CN"/>
        </w:rPr>
      </w:pPr>
      <w:r>
        <w:rPr>
          <w:rFonts w:hint="eastAsia"/>
          <w:sz w:val="32"/>
          <w:szCs w:val="32"/>
          <w:lang w:val="en-US" w:eastAsia="zh-CN"/>
        </w:rPr>
        <w:t>2020年6月9日</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30"/>
          <w:szCs w:val="30"/>
          <w:lang w:val="en-US" w:eastAsia="zh-CN"/>
        </w:rPr>
      </w:pP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F9DF2A"/>
    <w:multiLevelType w:val="singleLevel"/>
    <w:tmpl w:val="DCF9DF2A"/>
    <w:lvl w:ilvl="0" w:tentative="0">
      <w:start w:val="1"/>
      <w:numFmt w:val="chineseCounting"/>
      <w:suff w:val="nothing"/>
      <w:lvlText w:val="%1、"/>
      <w:lvlJc w:val="left"/>
      <w:rPr>
        <w:rFonts w:hint="eastAsia"/>
      </w:rPr>
    </w:lvl>
  </w:abstractNum>
  <w:abstractNum w:abstractNumId="1">
    <w:nsid w:val="16C5D815"/>
    <w:multiLevelType w:val="singleLevel"/>
    <w:tmpl w:val="16C5D81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862"/>
    <w:rsid w:val="0003378A"/>
    <w:rsid w:val="00041928"/>
    <w:rsid w:val="00055825"/>
    <w:rsid w:val="00067651"/>
    <w:rsid w:val="00073428"/>
    <w:rsid w:val="000B01CC"/>
    <w:rsid w:val="00146265"/>
    <w:rsid w:val="001718B1"/>
    <w:rsid w:val="0018612C"/>
    <w:rsid w:val="00194CD4"/>
    <w:rsid w:val="001A385C"/>
    <w:rsid w:val="001B021B"/>
    <w:rsid w:val="001C2947"/>
    <w:rsid w:val="00245947"/>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54D5D"/>
    <w:rsid w:val="00662657"/>
    <w:rsid w:val="006857C8"/>
    <w:rsid w:val="006F757E"/>
    <w:rsid w:val="0070283A"/>
    <w:rsid w:val="0070498C"/>
    <w:rsid w:val="0072628E"/>
    <w:rsid w:val="00744F5F"/>
    <w:rsid w:val="007574B9"/>
    <w:rsid w:val="0076647E"/>
    <w:rsid w:val="00773F26"/>
    <w:rsid w:val="00791209"/>
    <w:rsid w:val="007A5129"/>
    <w:rsid w:val="007E2DD1"/>
    <w:rsid w:val="007E3267"/>
    <w:rsid w:val="00847575"/>
    <w:rsid w:val="008E0BF8"/>
    <w:rsid w:val="0094386E"/>
    <w:rsid w:val="00995C89"/>
    <w:rsid w:val="009B3115"/>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50A64"/>
    <w:rsid w:val="00F51172"/>
    <w:rsid w:val="00F85E33"/>
    <w:rsid w:val="00FC3104"/>
    <w:rsid w:val="00FE0623"/>
    <w:rsid w:val="023634ED"/>
    <w:rsid w:val="03BC436B"/>
    <w:rsid w:val="06216BB6"/>
    <w:rsid w:val="064A0D2A"/>
    <w:rsid w:val="14E137B2"/>
    <w:rsid w:val="16AA72A2"/>
    <w:rsid w:val="16C3392B"/>
    <w:rsid w:val="17235C93"/>
    <w:rsid w:val="1D974BC1"/>
    <w:rsid w:val="1F625219"/>
    <w:rsid w:val="20E45FC7"/>
    <w:rsid w:val="21DF0B6D"/>
    <w:rsid w:val="244D6A21"/>
    <w:rsid w:val="248F3017"/>
    <w:rsid w:val="24914AA3"/>
    <w:rsid w:val="27A84D5D"/>
    <w:rsid w:val="28C6111D"/>
    <w:rsid w:val="2B8F03BD"/>
    <w:rsid w:val="2F3D3555"/>
    <w:rsid w:val="3287099A"/>
    <w:rsid w:val="3C38415F"/>
    <w:rsid w:val="3D7B25E0"/>
    <w:rsid w:val="3DBA5480"/>
    <w:rsid w:val="3F401290"/>
    <w:rsid w:val="42480E5A"/>
    <w:rsid w:val="462D573E"/>
    <w:rsid w:val="471F5563"/>
    <w:rsid w:val="4A6548B4"/>
    <w:rsid w:val="56DA46EC"/>
    <w:rsid w:val="59EC483B"/>
    <w:rsid w:val="5ADF4AEE"/>
    <w:rsid w:val="5BB60438"/>
    <w:rsid w:val="5D1247AD"/>
    <w:rsid w:val="5EC65194"/>
    <w:rsid w:val="5F975B4B"/>
    <w:rsid w:val="68054F8D"/>
    <w:rsid w:val="682C6BF4"/>
    <w:rsid w:val="695B4022"/>
    <w:rsid w:val="69A43E67"/>
    <w:rsid w:val="6A0A1594"/>
    <w:rsid w:val="6A446A10"/>
    <w:rsid w:val="6BF92F61"/>
    <w:rsid w:val="6DD851D0"/>
    <w:rsid w:val="70BE3BAA"/>
    <w:rsid w:val="76D624D0"/>
    <w:rsid w:val="77C05078"/>
    <w:rsid w:val="7C350ECA"/>
    <w:rsid w:val="7E9D0D61"/>
    <w:rsid w:val="7FFF14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1"/>
    <w:link w:val="9"/>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正文文本缩进 2 Char"/>
    <w:link w:val="2"/>
    <w:qFormat/>
    <w:uiPriority w:val="0"/>
    <w:rPr>
      <w:rFonts w:ascii="仿宋_GB2312" w:eastAsia="仿宋_GB2312"/>
      <w:color w:val="000000"/>
      <w:kern w:val="2"/>
      <w:sz w:val="32"/>
    </w:rPr>
  </w:style>
  <w:style w:type="character" w:customStyle="1" w:styleId="10">
    <w:name w:val="页脚 Char"/>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138</Words>
  <Characters>793</Characters>
  <Lines>6</Lines>
  <Paragraphs>1</Paragraphs>
  <TotalTime>2</TotalTime>
  <ScaleCrop>false</ScaleCrop>
  <LinksUpToDate>false</LinksUpToDate>
  <CharactersWithSpaces>930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2017-03-01T01:36:00Z</dcterms:created>
  <dc:creator>雨林木风</dc:creator>
  <cp:lastModifiedBy>c b</cp:lastModifiedBy>
  <cp:lastPrinted>2020-03-15T05:22:00Z</cp:lastPrinted>
  <dcterms:modified xsi:type="dcterms:W3CDTF">2020-06-09T03:29:55Z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