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6"/>
          <w:szCs w:val="36"/>
          <w:lang w:val="en-US" w:eastAsia="zh-CN"/>
        </w:rPr>
      </w:pPr>
      <w:r>
        <w:rPr>
          <w:rFonts w:hint="eastAsia" w:ascii="黑体" w:hAnsi="黑体" w:eastAsia="黑体" w:cs="黑体"/>
          <w:sz w:val="36"/>
          <w:szCs w:val="36"/>
          <w:lang w:val="en-US" w:eastAsia="zh-CN"/>
        </w:rPr>
        <w:t>吉首大学2019年中央财政支持地方高校改革发展资金项目合同签订工作方案</w:t>
      </w:r>
    </w:p>
    <w:p>
      <w:pPr>
        <w:keepNext w:val="0"/>
        <w:keepLines w:val="0"/>
        <w:pageBreakBefore w:val="0"/>
        <w:widowControl w:val="0"/>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校2019年中央财政支持地方高校改革发展资金项目已于7月26日完成专用设备第一批和第二批的招标，7月30日完成了吉首校区的集中采购设备的招标，8月2日完成张家界校区的集中采购设备的招标。为确保相应设备及时供应到位，及时发挥项目效益，保证我校下学期实验教学工作的正常开展，特就我校2019年中央财政支持地方高校改革发展资金项目合同签订工作制定工作方案。</w:t>
      </w:r>
    </w:p>
    <w:p>
      <w:pPr>
        <w:keepNext w:val="0"/>
        <w:keepLines w:val="0"/>
        <w:pageBreakBefore w:val="0"/>
        <w:widowControl w:val="0"/>
        <w:numPr>
          <w:ilvl w:val="0"/>
          <w:numId w:val="1"/>
        </w:numPr>
        <w:kinsoku/>
        <w:wordWrap/>
        <w:overflowPunct/>
        <w:topLinePunct w:val="0"/>
        <w:autoSpaceDE/>
        <w:autoSpaceDN/>
        <w:bidi w:val="0"/>
        <w:adjustRightInd/>
        <w:snapToGrid/>
        <w:ind w:firstLine="602" w:firstLineChars="200"/>
        <w:jc w:val="both"/>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工作机构</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组长：白晋湘  党委书记  校长</w:t>
      </w:r>
    </w:p>
    <w:p>
      <w:pPr>
        <w:keepNext w:val="0"/>
        <w:keepLines w:val="0"/>
        <w:pageBreakBefore w:val="0"/>
        <w:widowControl w:val="0"/>
        <w:numPr>
          <w:ilvl w:val="0"/>
          <w:numId w:val="0"/>
        </w:numPr>
        <w:kinsoku/>
        <w:wordWrap/>
        <w:overflowPunct/>
        <w:topLinePunct w:val="0"/>
        <w:autoSpaceDE/>
        <w:autoSpaceDN/>
        <w:bidi w:val="0"/>
        <w:adjustRightInd/>
        <w:snapToGrid/>
        <w:ind w:firstLine="1500" w:firstLineChars="5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黎奇升  副校长</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成员：麻明友  蒋  辉  刘泳洁  李建锋  龙  斌  冯来强 </w:t>
      </w:r>
    </w:p>
    <w:p>
      <w:pPr>
        <w:keepNext w:val="0"/>
        <w:keepLines w:val="0"/>
        <w:pageBreakBefore w:val="0"/>
        <w:widowControl w:val="0"/>
        <w:numPr>
          <w:ilvl w:val="0"/>
          <w:numId w:val="0"/>
        </w:numPr>
        <w:kinsoku/>
        <w:wordWrap/>
        <w:overflowPunct/>
        <w:topLinePunct w:val="0"/>
        <w:autoSpaceDE/>
        <w:autoSpaceDN/>
        <w:bidi w:val="0"/>
        <w:adjustRightInd/>
        <w:snapToGrid/>
        <w:ind w:firstLine="1500" w:firstLineChars="5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向  明</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工作职责：负责2019年中央财政支持地方高校改革发展资金项目合同审核及签订工作。</w:t>
      </w:r>
    </w:p>
    <w:p>
      <w:pPr>
        <w:keepNext w:val="0"/>
        <w:keepLines w:val="0"/>
        <w:pageBreakBefore w:val="0"/>
        <w:widowControl w:val="0"/>
        <w:numPr>
          <w:ilvl w:val="0"/>
          <w:numId w:val="1"/>
        </w:numPr>
        <w:kinsoku/>
        <w:wordWrap/>
        <w:overflowPunct/>
        <w:topLinePunct w:val="0"/>
        <w:autoSpaceDE/>
        <w:autoSpaceDN/>
        <w:bidi w:val="0"/>
        <w:adjustRightInd/>
        <w:snapToGrid/>
        <w:ind w:firstLine="602" w:firstLineChars="200"/>
        <w:jc w:val="both"/>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工作流程</w:t>
      </w:r>
    </w:p>
    <w:p>
      <w:pPr>
        <w:keepNext w:val="0"/>
        <w:keepLines w:val="0"/>
        <w:pageBreakBefore w:val="0"/>
        <w:widowControl w:val="0"/>
        <w:numPr>
          <w:ilvl w:val="0"/>
          <w:numId w:val="0"/>
        </w:numPr>
        <w:kinsoku/>
        <w:wordWrap/>
        <w:overflowPunct/>
        <w:topLinePunct w:val="0"/>
        <w:autoSpaceDE/>
        <w:autoSpaceDN/>
        <w:bidi w:val="0"/>
        <w:adjustRightInd/>
        <w:snapToGrid/>
        <w:ind w:firstLine="6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一阶段：前期准备（8月9日-11日）。实验室与设备管理中心负责拟订工作方案和合同签订流程；根据招标文件调整合同模板并将合同模板和合同制作要求发送给中标单位，通知中标单位按时缴纳履约金。相关学院确定合同审核人，做好合同审核准备工作。中标单位按照我校合同模板和制作要求及时制作好合同以备审核，及时缴纳合同履约金。</w:t>
      </w:r>
    </w:p>
    <w:p>
      <w:pPr>
        <w:keepNext w:val="0"/>
        <w:keepLines w:val="0"/>
        <w:pageBreakBefore w:val="0"/>
        <w:widowControl w:val="0"/>
        <w:numPr>
          <w:ilvl w:val="0"/>
          <w:numId w:val="0"/>
        </w:numPr>
        <w:kinsoku/>
        <w:wordWrap/>
        <w:overflowPunct/>
        <w:topLinePunct w:val="0"/>
        <w:autoSpaceDE/>
        <w:autoSpaceDN/>
        <w:bidi w:val="0"/>
        <w:adjustRightInd/>
        <w:snapToGrid/>
        <w:ind w:firstLine="6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第二阶段：资料准备（8月12日）。实验室与设备管理中心与采购与招投标管理中心对接，准备好招标资料、投标资料、项目管理表复印件，做好合同签订准备工作。</w:t>
      </w:r>
    </w:p>
    <w:p>
      <w:pPr>
        <w:keepNext w:val="0"/>
        <w:keepLines w:val="0"/>
        <w:pageBreakBefore w:val="0"/>
        <w:widowControl w:val="0"/>
        <w:numPr>
          <w:ilvl w:val="0"/>
          <w:numId w:val="0"/>
        </w:numPr>
        <w:kinsoku/>
        <w:wordWrap/>
        <w:overflowPunct/>
        <w:topLinePunct w:val="0"/>
        <w:autoSpaceDE/>
        <w:autoSpaceDN/>
        <w:bidi w:val="0"/>
        <w:adjustRightInd/>
        <w:snapToGrid/>
        <w:ind w:firstLine="6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第三阶段：合同审核（8月13日-19日）。实验室与设备管理中心与财务处对接，确保合同</w:t>
      </w:r>
      <w:bookmarkStart w:id="0" w:name="_GoBack"/>
      <w:bookmarkEnd w:id="0"/>
      <w:r>
        <w:rPr>
          <w:rFonts w:hint="eastAsia" w:ascii="仿宋" w:hAnsi="仿宋" w:eastAsia="仿宋" w:cs="仿宋"/>
          <w:sz w:val="30"/>
          <w:szCs w:val="30"/>
          <w:lang w:val="en-US" w:eastAsia="zh-CN"/>
        </w:rPr>
        <w:t>履约金按时上交。实验室与设备管理中心、中标单位、用户单位三方做好合同审核工作，中标单位和用户对合同进行签字确认，中标单位加盖单位公章。</w:t>
      </w:r>
      <w:r>
        <w:rPr>
          <w:rFonts w:hint="eastAsia" w:ascii="仿宋" w:hAnsi="仿宋" w:eastAsia="仿宋" w:cs="仿宋"/>
          <w:b/>
          <w:bCs/>
          <w:sz w:val="30"/>
          <w:szCs w:val="30"/>
          <w:lang w:val="en-US" w:eastAsia="zh-CN"/>
        </w:rPr>
        <w:t>合同审核地点：政务中心307</w:t>
      </w:r>
      <w:r>
        <w:rPr>
          <w:rFonts w:hint="eastAsia" w:ascii="仿宋" w:hAnsi="仿宋" w:eastAsia="仿宋" w:cs="仿宋"/>
          <w:sz w:val="30"/>
          <w:szCs w:val="30"/>
          <w:lang w:val="en-US" w:eastAsia="zh-CN"/>
        </w:rPr>
        <w:t>。具体合同签订批次及时间见下表。</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1879"/>
        <w:gridCol w:w="2081"/>
        <w:gridCol w:w="194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序号</w:t>
            </w:r>
          </w:p>
        </w:tc>
        <w:tc>
          <w:tcPr>
            <w:tcW w:w="1879"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日期</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中标批次</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合同签订公司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8月13日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第一批第九包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湖南佳达春和电子科技有限公司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第二批第三包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第二批第四包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第二批第五包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第二批第六包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8月14日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第二批第一包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湖南华恒科教设备有限公司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软件学院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第二批第二包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湖南繁茂电子科技有限公司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软件学院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8月15日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第一批第五包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广东省中科进出口有限公司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土木工程与建筑学院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第一批第六包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湖南中仁教育科技有限公司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土木工程与建筑学院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科研配套IT类设备-张家界校区</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旅游与管理工程学院</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软件学院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8月16日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第一批第三包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湖南湘瑞电子科技有限公司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物理与机电工程学院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第一批第七包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湖南湘瑞电子科技有限公司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物理与机电工程学院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第一批第十包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湖南中仁教育科技有限公司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信息科学院与工程学院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第一批第十一包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湖南湘瑞电子科技有限公司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信息科学与工程学院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8月17日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第一批第一包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湖南佳达春和电子科技有限公司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物理与机电工程学院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第一批第二包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湖南力辰仪器科技有限公司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物理与机电工程学院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第一批第八包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湖南锐格电子科技有限公司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物理与机电工程学院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第二批第七包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湖南拓建教育科技有限公司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信息科学院与工程学院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6</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8月18日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第二批第八包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长沙鸣易科学仪器有限公司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体育科学</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第二批第九包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长沙南北旺实验设备有限公司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体育科学</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第二批第十包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北京华泰康科技有限公司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体育科学</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w:t>
            </w:r>
          </w:p>
        </w:tc>
        <w:tc>
          <w:tcPr>
            <w:tcW w:w="1879" w:type="dxa"/>
            <w:vMerge w:val="restart"/>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8月19日</w:t>
            </w: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第一批第四包</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武汉夏宇信息技术有限公司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数学与统计学院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 w:type="dxa"/>
            <w:vMerge w:val="continue"/>
            <w:vAlign w:val="center"/>
          </w:tcPr>
          <w:p>
            <w:pPr>
              <w:jc w:val="center"/>
              <w:rPr>
                <w:rFonts w:hint="eastAsia" w:ascii="仿宋" w:hAnsi="仿宋" w:eastAsia="仿宋" w:cs="仿宋"/>
                <w:sz w:val="28"/>
                <w:szCs w:val="28"/>
                <w:vertAlign w:val="baseline"/>
                <w:lang w:val="en-US" w:eastAsia="zh-CN"/>
              </w:rPr>
            </w:pPr>
          </w:p>
        </w:tc>
        <w:tc>
          <w:tcPr>
            <w:tcW w:w="1879" w:type="dxa"/>
            <w:vMerge w:val="continue"/>
            <w:vAlign w:val="center"/>
          </w:tcPr>
          <w:p>
            <w:pPr>
              <w:jc w:val="center"/>
              <w:rPr>
                <w:rFonts w:hint="eastAsia" w:ascii="仿宋" w:hAnsi="仿宋" w:eastAsia="仿宋" w:cs="仿宋"/>
                <w:sz w:val="28"/>
                <w:szCs w:val="28"/>
                <w:vertAlign w:val="baseline"/>
                <w:lang w:val="en-US" w:eastAsia="zh-CN"/>
              </w:rPr>
            </w:pPr>
          </w:p>
        </w:tc>
        <w:tc>
          <w:tcPr>
            <w:tcW w:w="2081"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2019中财资金科研配套IT类设备-吉首校区</w:t>
            </w:r>
          </w:p>
        </w:tc>
        <w:tc>
          <w:tcPr>
            <w:tcW w:w="194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吉首市智成科技文化发展有限公司</w:t>
            </w:r>
          </w:p>
        </w:tc>
        <w:tc>
          <w:tcPr>
            <w:tcW w:w="1705" w:type="dxa"/>
            <w:vAlign w:val="center"/>
          </w:tcPr>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体育科学</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学院</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数学与统计学院</w:t>
            </w:r>
          </w:p>
          <w:p>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信息科学院与工程学院</w:t>
            </w:r>
          </w:p>
        </w:tc>
      </w:tr>
    </w:tbl>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第四阶段：合同会签（8月20日）。实验室与设备管理中心、采购与招投标管理中心、资产管理处、财务处、审计处、法律事务室、分管校长、校长对合同进行会签签字。</w:t>
      </w:r>
      <w:r>
        <w:rPr>
          <w:rFonts w:hint="eastAsia" w:ascii="仿宋" w:hAnsi="仿宋" w:eastAsia="仿宋" w:cs="仿宋"/>
          <w:b/>
          <w:bCs/>
          <w:sz w:val="30"/>
          <w:szCs w:val="30"/>
          <w:lang w:val="en-US" w:eastAsia="zh-CN"/>
        </w:rPr>
        <w:t>合同会签地点：政务中心301</w:t>
      </w:r>
      <w:r>
        <w:rPr>
          <w:rFonts w:hint="eastAsia" w:ascii="仿宋" w:hAnsi="仿宋" w:eastAsia="仿宋" w:cs="仿宋"/>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第五阶段：合同签字（8月21日）。实验室与设备管理中心代表学校在合同上签字。</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第六阶段：学校盖章（8月22日）。采购与招投标管理中心在合同上加盖学校公章。</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第七阶段：合同邮寄（8月23-24日）。实验室与设备管理中心将签好字的合同邮寄给相关公司。</w:t>
      </w:r>
    </w:p>
    <w:p>
      <w:pPr>
        <w:keepNext w:val="0"/>
        <w:keepLines w:val="0"/>
        <w:pageBreakBefore w:val="0"/>
        <w:widowControl w:val="0"/>
        <w:numPr>
          <w:ilvl w:val="0"/>
          <w:numId w:val="1"/>
        </w:numPr>
        <w:kinsoku/>
        <w:wordWrap/>
        <w:overflowPunct/>
        <w:topLinePunct w:val="0"/>
        <w:autoSpaceDE/>
        <w:autoSpaceDN/>
        <w:bidi w:val="0"/>
        <w:adjustRightInd/>
        <w:snapToGrid/>
        <w:ind w:firstLine="602" w:firstLineChars="200"/>
        <w:jc w:val="both"/>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工作职责</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实验室与设备管理中心负责此次合同签订的统筹工作。具体做好与中标单位及学院的协调工作，做好合同的审核工作，组织做好合同会签工作，做好合同最终签订和邮寄工作。</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采购与招投标管理中心负责做好合同签订的材料准备工作，做好合同会签及合同盖章工作。</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资产管理处、财务处、审计处、法律事务室做好合同审核会签工作。</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相关学院负责做好合同条款及参数确认工作。</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中标单位凭中标通知书、履约金上交证明，在指定时间到达指定地点协助做好合同审核工作，并主动与相关学院用户联系做好合同签订工作。签订合同的人必须与投标人一致，若不一致，需提供委托书。</w:t>
      </w:r>
    </w:p>
    <w:p>
      <w:pPr>
        <w:keepNext w:val="0"/>
        <w:keepLines w:val="0"/>
        <w:pageBreakBefore w:val="0"/>
        <w:widowControl w:val="0"/>
        <w:numPr>
          <w:ilvl w:val="0"/>
          <w:numId w:val="1"/>
        </w:numPr>
        <w:kinsoku/>
        <w:wordWrap/>
        <w:overflowPunct/>
        <w:topLinePunct w:val="0"/>
        <w:autoSpaceDE/>
        <w:autoSpaceDN/>
        <w:bidi w:val="0"/>
        <w:adjustRightInd/>
        <w:snapToGrid/>
        <w:ind w:firstLine="602" w:firstLineChars="200"/>
        <w:jc w:val="both"/>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工作要求</w:t>
      </w:r>
    </w:p>
    <w:p>
      <w:pPr>
        <w:keepNext w:val="0"/>
        <w:keepLines w:val="0"/>
        <w:pageBreakBefore w:val="0"/>
        <w:widowControl w:val="0"/>
        <w:numPr>
          <w:ilvl w:val="0"/>
          <w:numId w:val="3"/>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高度重视。请各相关职能部门和学院高度重视合同签订工作，党政负责人务必参与合同审核工作，并指定专人按时到达指定地点做好合同审核工作。</w:t>
      </w:r>
    </w:p>
    <w:p>
      <w:pPr>
        <w:keepNext w:val="0"/>
        <w:keepLines w:val="0"/>
        <w:pageBreakBefore w:val="0"/>
        <w:widowControl w:val="0"/>
        <w:numPr>
          <w:ilvl w:val="0"/>
          <w:numId w:val="3"/>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严格要求。合同签订工作要做到三个一致：项目管理表与招标方案一致，招标方案与投标方案一致，投标方案与合同一致。凡出现不一致的情况要及时报告主管部门，并以书面形式说明原因。</w:t>
      </w:r>
    </w:p>
    <w:p>
      <w:pPr>
        <w:keepNext w:val="0"/>
        <w:keepLines w:val="0"/>
        <w:pageBreakBefore w:val="0"/>
        <w:widowControl w:val="0"/>
        <w:numPr>
          <w:ilvl w:val="0"/>
          <w:numId w:val="3"/>
        </w:numPr>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严肃纪律。合同签订过程中，学校相关人员不得以任何形式和理由参与中标单位的宴请，不得收取中标单位的任何礼物礼品和现金，不得做任何有可能损害学校利益的事情。</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吉首大学</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2019年8月9日</w:t>
      </w:r>
    </w:p>
    <w:p>
      <w:pPr>
        <w:jc w:val="both"/>
        <w:rPr>
          <w:rFonts w:hint="eastAsia" w:ascii="仿宋" w:hAnsi="仿宋" w:eastAsia="仿宋" w:cs="仿宋"/>
          <w:sz w:val="30"/>
          <w:szCs w:val="30"/>
          <w:lang w:val="en-US" w:eastAsia="zh-CN"/>
        </w:rPr>
      </w:pPr>
    </w:p>
    <w:p>
      <w:pPr>
        <w:rPr>
          <w:rFonts w:hint="eastAsia" w:ascii="仿宋" w:hAnsi="仿宋" w:eastAsia="仿宋" w:cs="仿宋"/>
          <w:lang w:val="en-US" w:eastAsia="zh-CN"/>
        </w:rPr>
      </w:pPr>
    </w:p>
    <w:p>
      <w:pPr>
        <w:rPr>
          <w:rFonts w:hint="eastAsia" w:ascii="仿宋" w:hAnsi="仿宋" w:eastAsia="仿宋" w:cs="仿宋"/>
        </w:rPr>
      </w:pP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9C8316"/>
    <w:multiLevelType w:val="singleLevel"/>
    <w:tmpl w:val="B69C8316"/>
    <w:lvl w:ilvl="0" w:tentative="0">
      <w:start w:val="1"/>
      <w:numFmt w:val="chineseCounting"/>
      <w:suff w:val="nothing"/>
      <w:lvlText w:val="（%1）"/>
      <w:lvlJc w:val="left"/>
      <w:pPr>
        <w:ind w:left="450" w:leftChars="0" w:firstLine="0" w:firstLineChars="0"/>
      </w:pPr>
      <w:rPr>
        <w:rFonts w:hint="eastAsia"/>
      </w:rPr>
    </w:lvl>
  </w:abstractNum>
  <w:abstractNum w:abstractNumId="1">
    <w:nsid w:val="FDEE618F"/>
    <w:multiLevelType w:val="singleLevel"/>
    <w:tmpl w:val="FDEE618F"/>
    <w:lvl w:ilvl="0" w:tentative="0">
      <w:start w:val="1"/>
      <w:numFmt w:val="chineseCounting"/>
      <w:suff w:val="nothing"/>
      <w:lvlText w:val="（%1）"/>
      <w:lvlJc w:val="left"/>
      <w:rPr>
        <w:rFonts w:hint="eastAsia"/>
      </w:rPr>
    </w:lvl>
  </w:abstractNum>
  <w:abstractNum w:abstractNumId="2">
    <w:nsid w:val="59260BA8"/>
    <w:multiLevelType w:val="singleLevel"/>
    <w:tmpl w:val="59260BA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84385"/>
    <w:rsid w:val="10C7572E"/>
    <w:rsid w:val="11233816"/>
    <w:rsid w:val="1E2B2B0A"/>
    <w:rsid w:val="283F3B7D"/>
    <w:rsid w:val="28D74181"/>
    <w:rsid w:val="2AFF6A0A"/>
    <w:rsid w:val="2CCE7B0D"/>
    <w:rsid w:val="2DA068A5"/>
    <w:rsid w:val="2E4D78E4"/>
    <w:rsid w:val="392654FA"/>
    <w:rsid w:val="3BC3588E"/>
    <w:rsid w:val="456F6883"/>
    <w:rsid w:val="4E3D7B35"/>
    <w:rsid w:val="5053584E"/>
    <w:rsid w:val="55543924"/>
    <w:rsid w:val="5A184385"/>
    <w:rsid w:val="68E86FFD"/>
    <w:rsid w:val="7A6214EE"/>
    <w:rsid w:val="7D00090D"/>
    <w:rsid w:val="7EBF6B28"/>
    <w:rsid w:val="7F085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2019-08-09T08:42:00Z</dcterms:created>
  <dc:creator>cb</dc:creator>
  <cp:lastModifiedBy>cb</cp:lastModifiedBy>
  <cp:lastPrinted>2019-08-10T02:07:57Z</cp:lastPrinted>
  <dcterms:modified xsi:type="dcterms:W3CDTF">2019-08-10T02:12:50Z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