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]2</w:t>
      </w:r>
      <w:r>
        <w:rPr>
          <w:rFonts w:hint="eastAsia" w:ascii="方正大标宋简体" w:eastAsia="方正大标宋简体"/>
          <w:w w:val="76"/>
          <w:sz w:val="32"/>
          <w:szCs w:val="32"/>
          <w:lang w:val="en-US" w:eastAsia="zh-CN"/>
        </w:rPr>
        <w:t>3</w:t>
      </w:r>
      <w:r>
        <w:rPr>
          <w:rFonts w:hint="eastAsia" w:ascii="方正大标宋简体" w:eastAsia="方正大标宋简体"/>
          <w:w w:val="76"/>
          <w:sz w:val="32"/>
          <w:szCs w:val="32"/>
        </w:rPr>
        <w:t>号</w:t>
      </w:r>
    </w:p>
    <w:p>
      <w:pPr>
        <w:jc w:val="center"/>
        <w:rPr>
          <w:rFonts w:hint="eastAsia" w:ascii="黑体" w:hAnsi="黑体" w:eastAsia="黑体"/>
          <w:sz w:val="36"/>
          <w:szCs w:val="36"/>
        </w:rPr>
      </w:pPr>
      <w:r>
        <w:rPr>
          <w:rFonts w:hint="eastAsia" w:ascii="黑体" w:hAnsi="黑体" w:eastAsia="黑体"/>
          <w:sz w:val="36"/>
          <w:szCs w:val="36"/>
        </w:rPr>
        <w:t>关于做好湖南省危险化学品安全风险分布信息系统填报的通知</w:t>
      </w:r>
    </w:p>
    <w:p>
      <w:pPr>
        <w:keepNext w:val="0"/>
        <w:keepLines w:val="0"/>
        <w:pageBreakBefore w:val="0"/>
        <w:kinsoku/>
        <w:wordWrap/>
        <w:overflowPunct/>
        <w:topLinePunct w:val="0"/>
        <w:autoSpaceDE/>
        <w:autoSpaceDN/>
        <w:bidi w:val="0"/>
        <w:adjustRightInd/>
        <w:snapToGrid/>
        <w:spacing w:line="580" w:lineRule="exact"/>
        <w:jc w:val="left"/>
        <w:textAlignment w:val="auto"/>
        <w:outlineLvl w:val="9"/>
        <w:rPr>
          <w:sz w:val="30"/>
          <w:szCs w:val="30"/>
        </w:rPr>
      </w:pPr>
      <w:r>
        <w:rPr>
          <w:rFonts w:hint="eastAsia"/>
          <w:sz w:val="30"/>
          <w:szCs w:val="30"/>
        </w:rPr>
        <w:t>各相关单位：</w:t>
      </w:r>
    </w:p>
    <w:p>
      <w:pPr>
        <w:keepNext w:val="0"/>
        <w:keepLines w:val="0"/>
        <w:pageBreakBefore w:val="0"/>
        <w:kinsoku/>
        <w:wordWrap/>
        <w:overflowPunct/>
        <w:topLinePunct w:val="0"/>
        <w:autoSpaceDE/>
        <w:autoSpaceDN/>
        <w:bidi w:val="0"/>
        <w:adjustRightInd/>
        <w:snapToGrid/>
        <w:spacing w:line="580" w:lineRule="exact"/>
        <w:jc w:val="left"/>
        <w:textAlignment w:val="auto"/>
        <w:outlineLvl w:val="9"/>
        <w:rPr>
          <w:rFonts w:hint="eastAsia"/>
          <w:sz w:val="30"/>
          <w:szCs w:val="30"/>
          <w:lang w:eastAsia="zh-CN"/>
        </w:rPr>
      </w:pPr>
      <w:r>
        <w:rPr>
          <w:rFonts w:hint="eastAsia"/>
          <w:sz w:val="30"/>
          <w:szCs w:val="30"/>
        </w:rPr>
        <w:t xml:space="preserve"> </w:t>
      </w:r>
      <w:r>
        <w:rPr>
          <w:sz w:val="30"/>
          <w:szCs w:val="30"/>
        </w:rPr>
        <w:t xml:space="preserve">    </w:t>
      </w:r>
      <w:r>
        <w:rPr>
          <w:rFonts w:hint="eastAsia"/>
          <w:sz w:val="30"/>
          <w:szCs w:val="30"/>
          <w:lang w:eastAsia="zh-CN"/>
        </w:rPr>
        <w:t>为</w:t>
      </w:r>
      <w:r>
        <w:rPr>
          <w:rFonts w:hint="eastAsia"/>
          <w:sz w:val="30"/>
          <w:szCs w:val="30"/>
        </w:rPr>
        <w:t>全面排查我校危险化学品安全风险和危险化学品重大危险源，确保全校危险化学品安全、规范使用，建立统一的危险化学品安全风险管理，扎实有效地做好危险化学品安全风险防控工作</w:t>
      </w:r>
      <w:r>
        <w:rPr>
          <w:rFonts w:hint="eastAsia"/>
          <w:sz w:val="30"/>
          <w:szCs w:val="30"/>
          <w:lang w:eastAsia="zh-CN"/>
        </w:rPr>
        <w:t>，根据湖南省安全生产委员会办公室</w:t>
      </w:r>
      <w:r>
        <w:rPr>
          <w:rFonts w:hint="eastAsia"/>
          <w:sz w:val="30"/>
          <w:szCs w:val="30"/>
        </w:rPr>
        <w:t>《湖南省安全生产委员会办公室关于做好湖南省危险化学品安全风险分布信息系统录入工作的通知》（</w:t>
      </w:r>
      <w:r>
        <w:rPr>
          <w:rFonts w:hint="eastAsia"/>
          <w:sz w:val="30"/>
          <w:szCs w:val="30"/>
          <w:lang w:eastAsia="zh-CN"/>
        </w:rPr>
        <w:t>湘安办函</w:t>
      </w:r>
      <w:r>
        <w:rPr>
          <w:rFonts w:hint="eastAsia"/>
          <w:sz w:val="30"/>
          <w:szCs w:val="30"/>
        </w:rPr>
        <w:t>[2</w:t>
      </w:r>
      <w:r>
        <w:rPr>
          <w:sz w:val="30"/>
          <w:szCs w:val="30"/>
        </w:rPr>
        <w:t>018]</w:t>
      </w:r>
      <w:r>
        <w:rPr>
          <w:rFonts w:hint="eastAsia"/>
          <w:sz w:val="30"/>
          <w:szCs w:val="30"/>
        </w:rPr>
        <w:t>9</w:t>
      </w:r>
      <w:r>
        <w:rPr>
          <w:sz w:val="30"/>
          <w:szCs w:val="30"/>
        </w:rPr>
        <w:t>5</w:t>
      </w:r>
      <w:r>
        <w:rPr>
          <w:rFonts w:hint="eastAsia"/>
          <w:sz w:val="30"/>
          <w:szCs w:val="30"/>
        </w:rPr>
        <w:t>号文件）</w:t>
      </w:r>
      <w:r>
        <w:rPr>
          <w:rFonts w:hint="eastAsia"/>
          <w:sz w:val="30"/>
          <w:szCs w:val="30"/>
          <w:lang w:eastAsia="zh-CN"/>
        </w:rPr>
        <w:t>（见附件</w:t>
      </w:r>
      <w:r>
        <w:rPr>
          <w:rFonts w:hint="eastAsia"/>
          <w:sz w:val="30"/>
          <w:szCs w:val="30"/>
          <w:lang w:val="en-US" w:eastAsia="zh-CN"/>
        </w:rPr>
        <w:t>1</w:t>
      </w:r>
      <w:r>
        <w:rPr>
          <w:rFonts w:hint="eastAsia"/>
          <w:sz w:val="30"/>
          <w:szCs w:val="30"/>
          <w:lang w:eastAsia="zh-CN"/>
        </w:rPr>
        <w:t>）和湖南省教育厅《转发湖南省安全生产委员会办公室关于做好湖南省危险化学品安全风险分布信息系统录入工作的通知》（见附件</w:t>
      </w:r>
      <w:r>
        <w:rPr>
          <w:rFonts w:hint="eastAsia"/>
          <w:sz w:val="30"/>
          <w:szCs w:val="30"/>
          <w:lang w:val="en-US" w:eastAsia="zh-CN"/>
        </w:rPr>
        <w:t>2</w:t>
      </w:r>
      <w:r>
        <w:rPr>
          <w:rFonts w:hint="eastAsia"/>
          <w:sz w:val="30"/>
          <w:szCs w:val="30"/>
          <w:lang w:eastAsia="zh-CN"/>
        </w:rPr>
        <w:t>）</w:t>
      </w:r>
      <w:r>
        <w:rPr>
          <w:rFonts w:hint="eastAsia"/>
          <w:sz w:val="30"/>
          <w:szCs w:val="30"/>
        </w:rPr>
        <w:t>，现将</w:t>
      </w:r>
      <w:r>
        <w:rPr>
          <w:rFonts w:hint="eastAsia"/>
          <w:sz w:val="30"/>
          <w:szCs w:val="30"/>
          <w:lang w:eastAsia="zh-CN"/>
        </w:rPr>
        <w:t>湖南省危险化学品安全风险分布信息系统填报</w:t>
      </w:r>
      <w:r>
        <w:rPr>
          <w:rFonts w:hint="eastAsia"/>
          <w:sz w:val="30"/>
          <w:szCs w:val="30"/>
        </w:rPr>
        <w:t>有关事项通知如下</w:t>
      </w:r>
      <w:r>
        <w:rPr>
          <w:rFonts w:hint="eastAsia"/>
          <w:sz w:val="30"/>
          <w:szCs w:val="30"/>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0" w:firstLineChars="200"/>
        <w:jc w:val="left"/>
        <w:textAlignment w:val="auto"/>
        <w:outlineLvl w:val="9"/>
        <w:rPr>
          <w:rFonts w:hint="eastAsia"/>
          <w:sz w:val="30"/>
          <w:szCs w:val="30"/>
          <w:lang w:eastAsia="zh-CN"/>
        </w:rPr>
      </w:pPr>
      <w:r>
        <w:rPr>
          <w:rFonts w:hint="eastAsia"/>
          <w:sz w:val="30"/>
          <w:szCs w:val="30"/>
          <w:lang w:eastAsia="zh-CN"/>
        </w:rPr>
        <w:t>填报范围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jc w:val="left"/>
        <w:textAlignment w:val="auto"/>
        <w:outlineLvl w:val="9"/>
        <w:rPr>
          <w:rFonts w:hint="eastAsia" w:eastAsiaTheme="minorEastAsia"/>
          <w:sz w:val="30"/>
          <w:szCs w:val="30"/>
          <w:lang w:eastAsia="zh-CN"/>
        </w:rPr>
      </w:pPr>
      <w:r>
        <w:rPr>
          <w:rFonts w:hint="eastAsia" w:asciiTheme="minorHAnsi" w:hAnsiTheme="minorHAnsi" w:eastAsiaTheme="minorEastAsia" w:cstheme="minorBidi"/>
          <w:kern w:val="2"/>
          <w:sz w:val="30"/>
          <w:szCs w:val="30"/>
        </w:rPr>
        <w:t>化学化工学院、生物资源与环境科学学院、物理与机电工程学院、医学院、林产化工重点实验室</w:t>
      </w:r>
      <w:r>
        <w:rPr>
          <w:rFonts w:hint="eastAsia" w:cstheme="minorBidi"/>
          <w:kern w:val="2"/>
          <w:sz w:val="30"/>
          <w:szCs w:val="30"/>
          <w:lang w:eastAsia="zh-CN"/>
        </w:rPr>
        <w:t>及其他使用危险化学品的单位和教师。</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0" w:firstLineChars="200"/>
        <w:jc w:val="left"/>
        <w:textAlignment w:val="auto"/>
        <w:outlineLvl w:val="9"/>
        <w:rPr>
          <w:rFonts w:hint="eastAsia"/>
          <w:sz w:val="30"/>
          <w:szCs w:val="30"/>
          <w:lang w:eastAsia="zh-CN"/>
        </w:rPr>
      </w:pPr>
      <w:r>
        <w:rPr>
          <w:rFonts w:hint="eastAsia"/>
          <w:sz w:val="30"/>
          <w:szCs w:val="30"/>
          <w:lang w:eastAsia="zh-CN"/>
        </w:rPr>
        <w:t>填报流程</w:t>
      </w:r>
    </w:p>
    <w:p>
      <w:pPr>
        <w:pStyle w:val="6"/>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80" w:lineRule="exact"/>
        <w:ind w:firstLine="600" w:firstLineChars="200"/>
        <w:textAlignment w:val="auto"/>
        <w:outlineLvl w:val="9"/>
        <w:rPr>
          <w:rFonts w:hint="eastAsia"/>
          <w:sz w:val="30"/>
          <w:szCs w:val="30"/>
          <w:lang w:eastAsia="zh-CN"/>
        </w:rPr>
      </w:pPr>
      <w:r>
        <w:rPr>
          <w:rFonts w:hint="eastAsia" w:asciiTheme="minorHAnsi" w:hAnsiTheme="minorHAnsi" w:eastAsiaTheme="minorEastAsia" w:cstheme="minorBidi"/>
          <w:kern w:val="2"/>
          <w:sz w:val="30"/>
          <w:szCs w:val="30"/>
          <w:lang w:val="en-US" w:eastAsia="zh-CN"/>
        </w:rPr>
        <w:t>单位及教师填报（10月15日-10月24日）。各单位及教师根据“谁使用、谁负责”的原则，对照</w:t>
      </w:r>
      <w:r>
        <w:rPr>
          <w:rFonts w:hint="eastAsia" w:asciiTheme="minorHAnsi" w:hAnsiTheme="minorHAnsi" w:eastAsiaTheme="minorEastAsia" w:cstheme="minorBidi"/>
          <w:kern w:val="2"/>
          <w:sz w:val="30"/>
          <w:szCs w:val="30"/>
        </w:rPr>
        <w:t>《危险化学品目录（2015版）》</w:t>
      </w:r>
      <w:r>
        <w:rPr>
          <w:rFonts w:hint="eastAsia" w:asciiTheme="minorHAnsi" w:hAnsiTheme="minorHAnsi" w:eastAsiaTheme="minorEastAsia" w:cstheme="minorBidi"/>
          <w:kern w:val="2"/>
          <w:sz w:val="30"/>
          <w:szCs w:val="30"/>
          <w:lang w:eastAsia="zh-CN"/>
        </w:rPr>
        <w:t>（见附件</w:t>
      </w:r>
      <w:r>
        <w:rPr>
          <w:rFonts w:hint="eastAsia" w:asciiTheme="minorHAnsi" w:hAnsiTheme="minorHAnsi" w:eastAsiaTheme="minorEastAsia" w:cstheme="minorBidi"/>
          <w:kern w:val="2"/>
          <w:sz w:val="30"/>
          <w:szCs w:val="30"/>
          <w:lang w:val="en-US" w:eastAsia="zh-CN"/>
        </w:rPr>
        <w:t>3</w:t>
      </w:r>
      <w:r>
        <w:rPr>
          <w:rFonts w:hint="eastAsia" w:asciiTheme="minorHAnsi" w:hAnsiTheme="minorHAnsi" w:eastAsiaTheme="minorEastAsia" w:cstheme="minorBidi"/>
          <w:kern w:val="2"/>
          <w:sz w:val="30"/>
          <w:szCs w:val="30"/>
          <w:lang w:eastAsia="zh-CN"/>
        </w:rPr>
        <w:t>）根据近一年内教学、科学研究使用危险化学品的情况，填报相应登记表，其中本科实验教学用危险化学品由学院安排专人负责，填报</w:t>
      </w:r>
      <w:r>
        <w:rPr>
          <w:rFonts w:hint="eastAsia"/>
          <w:sz w:val="30"/>
          <w:szCs w:val="30"/>
        </w:rPr>
        <w:t>《实验教学用危险化学品登记表》</w:t>
      </w:r>
      <w:r>
        <w:rPr>
          <w:rFonts w:hint="eastAsia" w:asciiTheme="minorHAnsi" w:hAnsiTheme="minorHAnsi" w:eastAsiaTheme="minorEastAsia" w:cstheme="minorBidi"/>
          <w:kern w:val="2"/>
          <w:sz w:val="30"/>
          <w:szCs w:val="30"/>
          <w:lang w:eastAsia="zh-CN"/>
        </w:rPr>
        <w:t>（见附件</w:t>
      </w:r>
      <w:r>
        <w:rPr>
          <w:rFonts w:hint="eastAsia" w:asciiTheme="minorHAnsi" w:hAnsiTheme="minorHAnsi" w:eastAsiaTheme="minorEastAsia" w:cstheme="minorBidi"/>
          <w:kern w:val="2"/>
          <w:sz w:val="30"/>
          <w:szCs w:val="30"/>
          <w:lang w:val="en-US" w:eastAsia="zh-CN"/>
        </w:rPr>
        <w:t>4</w:t>
      </w:r>
      <w:r>
        <w:rPr>
          <w:rFonts w:hint="eastAsia" w:asciiTheme="minorHAnsi" w:hAnsiTheme="minorHAnsi" w:eastAsiaTheme="minorEastAsia" w:cstheme="minorBidi"/>
          <w:kern w:val="2"/>
          <w:sz w:val="30"/>
          <w:szCs w:val="30"/>
          <w:lang w:eastAsia="zh-CN"/>
        </w:rPr>
        <w:t>）</w:t>
      </w:r>
      <w:r>
        <w:rPr>
          <w:rFonts w:hint="eastAsia"/>
          <w:sz w:val="30"/>
          <w:szCs w:val="30"/>
          <w:lang w:eastAsia="zh-CN"/>
        </w:rPr>
        <w:t>，教学科研项目工作中涉及到危险化学品，由项目负责教师填报</w:t>
      </w:r>
      <w:r>
        <w:rPr>
          <w:rFonts w:hint="eastAsia"/>
          <w:sz w:val="30"/>
          <w:szCs w:val="30"/>
        </w:rPr>
        <w:t>《教师科研用危险化学品登记表》</w:t>
      </w:r>
      <w:r>
        <w:rPr>
          <w:rFonts w:hint="eastAsia" w:asciiTheme="minorHAnsi" w:hAnsiTheme="minorHAnsi" w:eastAsiaTheme="minorEastAsia" w:cstheme="minorBidi"/>
          <w:kern w:val="2"/>
          <w:sz w:val="30"/>
          <w:szCs w:val="30"/>
          <w:lang w:eastAsia="zh-CN"/>
        </w:rPr>
        <w:t>（见附件</w:t>
      </w:r>
      <w:r>
        <w:rPr>
          <w:rFonts w:hint="eastAsia" w:asciiTheme="minorHAnsi" w:hAnsiTheme="minorHAnsi" w:eastAsiaTheme="minorEastAsia" w:cstheme="minorBidi"/>
          <w:kern w:val="2"/>
          <w:sz w:val="30"/>
          <w:szCs w:val="30"/>
          <w:lang w:val="en-US" w:eastAsia="zh-CN"/>
        </w:rPr>
        <w:t>5</w:t>
      </w:r>
      <w:r>
        <w:rPr>
          <w:rFonts w:hint="eastAsia" w:asciiTheme="minorHAnsi" w:hAnsiTheme="minorHAnsi" w:eastAsiaTheme="minorEastAsia" w:cstheme="minorBidi"/>
          <w:kern w:val="2"/>
          <w:sz w:val="30"/>
          <w:szCs w:val="30"/>
          <w:lang w:eastAsia="zh-CN"/>
        </w:rPr>
        <w:t>）</w:t>
      </w:r>
      <w:r>
        <w:rPr>
          <w:rFonts w:hint="eastAsia"/>
          <w:sz w:val="30"/>
          <w:szCs w:val="30"/>
          <w:lang w:eastAsia="zh-CN"/>
        </w:rPr>
        <w:t>，各单位根据上述表格汇总填报《</w:t>
      </w:r>
      <w:r>
        <w:rPr>
          <w:rFonts w:hint="eastAsia"/>
          <w:color w:val="000000"/>
          <w:sz w:val="30"/>
          <w:szCs w:val="30"/>
          <w:shd w:val="clear" w:color="auto" w:fill="FFFFFF"/>
        </w:rPr>
        <w:t>危险化学品汇总表</w:t>
      </w:r>
      <w:r>
        <w:rPr>
          <w:rFonts w:hint="eastAsia"/>
          <w:sz w:val="30"/>
          <w:szCs w:val="30"/>
          <w:lang w:eastAsia="zh-CN"/>
        </w:rPr>
        <w:t>》</w:t>
      </w:r>
      <w:r>
        <w:rPr>
          <w:rFonts w:hint="eastAsia" w:asciiTheme="minorHAnsi" w:hAnsiTheme="minorHAnsi" w:eastAsiaTheme="minorEastAsia" w:cstheme="minorBidi"/>
          <w:kern w:val="2"/>
          <w:sz w:val="30"/>
          <w:szCs w:val="30"/>
          <w:lang w:eastAsia="zh-CN"/>
        </w:rPr>
        <w:t>（见附件</w:t>
      </w:r>
      <w:r>
        <w:rPr>
          <w:rFonts w:hint="eastAsia" w:asciiTheme="minorHAnsi" w:hAnsiTheme="minorHAnsi" w:eastAsiaTheme="minorEastAsia" w:cstheme="minorBidi"/>
          <w:kern w:val="2"/>
          <w:sz w:val="30"/>
          <w:szCs w:val="30"/>
          <w:lang w:val="en-US" w:eastAsia="zh-CN"/>
        </w:rPr>
        <w:t>6</w:t>
      </w:r>
      <w:r>
        <w:rPr>
          <w:rFonts w:hint="eastAsia" w:asciiTheme="minorHAnsi" w:hAnsiTheme="minorHAnsi" w:eastAsiaTheme="minorEastAsia" w:cstheme="minorBidi"/>
          <w:kern w:val="2"/>
          <w:sz w:val="30"/>
          <w:szCs w:val="30"/>
          <w:lang w:eastAsia="zh-CN"/>
        </w:rPr>
        <w:t>）</w:t>
      </w:r>
      <w:r>
        <w:rPr>
          <w:rFonts w:hint="eastAsia"/>
          <w:sz w:val="30"/>
          <w:szCs w:val="30"/>
          <w:lang w:eastAsia="zh-CN"/>
        </w:rPr>
        <w:t>，其中存储场所根据实际存储情况由单位安排专人负责填写。</w:t>
      </w:r>
    </w:p>
    <w:p>
      <w:pPr>
        <w:pStyle w:val="6"/>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80" w:lineRule="exact"/>
        <w:ind w:firstLine="600" w:firstLineChars="200"/>
        <w:textAlignment w:val="auto"/>
        <w:outlineLvl w:val="9"/>
        <w:rPr>
          <w:rFonts w:hint="eastAsia"/>
          <w:sz w:val="30"/>
          <w:szCs w:val="30"/>
          <w:lang w:val="en-US" w:eastAsia="zh-CN"/>
        </w:rPr>
      </w:pPr>
      <w:r>
        <w:rPr>
          <w:rFonts w:hint="eastAsia"/>
          <w:sz w:val="30"/>
          <w:szCs w:val="30"/>
          <w:lang w:val="en-US" w:eastAsia="zh-CN"/>
        </w:rPr>
        <w:t>职能部门审核汇总（10月25日-10月28日）。职能部门根据各单位上报的信息审核汇总，形成学校上报信息系统的最终信息并报学校领导审核。</w:t>
      </w:r>
    </w:p>
    <w:p>
      <w:pPr>
        <w:pStyle w:val="6"/>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80" w:lineRule="exact"/>
        <w:ind w:firstLine="600" w:firstLineChars="200"/>
        <w:textAlignment w:val="auto"/>
        <w:outlineLvl w:val="9"/>
        <w:rPr>
          <w:rFonts w:hint="eastAsia"/>
          <w:sz w:val="30"/>
          <w:szCs w:val="30"/>
          <w:lang w:val="en-US" w:eastAsia="zh-CN"/>
        </w:rPr>
      </w:pPr>
      <w:r>
        <w:rPr>
          <w:rFonts w:hint="eastAsia"/>
          <w:sz w:val="30"/>
          <w:szCs w:val="30"/>
          <w:lang w:val="en-US" w:eastAsia="zh-CN"/>
        </w:rPr>
        <w:t>系统填报（10月29日-10月31日）。实验室与设备管理中心安排专人填报“</w:t>
      </w:r>
      <w:r>
        <w:rPr>
          <w:rFonts w:hint="eastAsia"/>
          <w:sz w:val="30"/>
          <w:szCs w:val="30"/>
          <w:lang w:eastAsia="zh-CN"/>
        </w:rPr>
        <w:t>湖南省危险化学品安全风险分布信息系统</w:t>
      </w:r>
      <w:r>
        <w:rPr>
          <w:rFonts w:hint="eastAsia"/>
          <w:sz w:val="30"/>
          <w:szCs w:val="30"/>
          <w:lang w:val="en-US" w:eastAsia="zh-CN"/>
        </w:rPr>
        <w:t>”。</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left="0" w:leftChars="0" w:firstLine="600" w:firstLineChars="200"/>
        <w:textAlignment w:val="auto"/>
        <w:outlineLvl w:val="9"/>
        <w:rPr>
          <w:rFonts w:hint="eastAsia" w:asciiTheme="minorHAnsi" w:hAnsiTheme="minorHAnsi" w:eastAsiaTheme="minorEastAsia" w:cstheme="minorBidi"/>
          <w:kern w:val="2"/>
          <w:sz w:val="30"/>
          <w:szCs w:val="30"/>
          <w:lang w:eastAsia="zh-CN"/>
        </w:rPr>
      </w:pPr>
      <w:r>
        <w:rPr>
          <w:rFonts w:hint="eastAsia" w:asciiTheme="minorHAnsi" w:hAnsiTheme="minorHAnsi" w:eastAsiaTheme="minorEastAsia" w:cstheme="minorBidi"/>
          <w:kern w:val="2"/>
          <w:sz w:val="30"/>
          <w:szCs w:val="30"/>
          <w:lang w:eastAsia="zh-CN"/>
        </w:rPr>
        <w:t>工作要求</w:t>
      </w:r>
    </w:p>
    <w:p>
      <w:pPr>
        <w:keepNext w:val="0"/>
        <w:keepLines w:val="0"/>
        <w:pageBreakBefore w:val="0"/>
        <w:numPr>
          <w:ilvl w:val="0"/>
          <w:numId w:val="3"/>
        </w:numPr>
        <w:kinsoku/>
        <w:wordWrap/>
        <w:overflowPunct/>
        <w:topLinePunct w:val="0"/>
        <w:autoSpaceDE/>
        <w:autoSpaceDN/>
        <w:bidi w:val="0"/>
        <w:adjustRightInd/>
        <w:snapToGrid/>
        <w:spacing w:line="580" w:lineRule="exact"/>
        <w:ind w:left="0" w:leftChars="0" w:firstLine="600" w:firstLineChars="200"/>
        <w:jc w:val="left"/>
        <w:textAlignment w:val="auto"/>
        <w:outlineLvl w:val="9"/>
        <w:rPr>
          <w:rFonts w:hint="eastAsia"/>
          <w:color w:val="000000"/>
          <w:sz w:val="30"/>
          <w:szCs w:val="30"/>
          <w:shd w:val="clear" w:color="auto" w:fill="FFFFFF"/>
        </w:rPr>
      </w:pPr>
      <w:r>
        <w:rPr>
          <w:rFonts w:hint="eastAsia" w:asciiTheme="minorHAnsi" w:hAnsiTheme="minorHAnsi" w:eastAsiaTheme="minorEastAsia" w:cstheme="minorBidi"/>
          <w:kern w:val="2"/>
          <w:sz w:val="30"/>
          <w:szCs w:val="30"/>
          <w:lang w:val="en-US" w:eastAsia="zh-CN"/>
        </w:rPr>
        <w:t>全面摸排涉及危险化学品相关领域的安全风险是危险化学品安全综合治理的重要工作，是实现危险化学品全生命周期信息化的基础，</w:t>
      </w:r>
      <w:r>
        <w:rPr>
          <w:rFonts w:hint="eastAsia"/>
          <w:color w:val="000000"/>
          <w:sz w:val="30"/>
          <w:szCs w:val="30"/>
          <w:shd w:val="clear" w:color="auto" w:fill="FFFFFF"/>
        </w:rPr>
        <w:t>各</w:t>
      </w:r>
      <w:r>
        <w:rPr>
          <w:rFonts w:hint="eastAsia"/>
          <w:color w:val="000000"/>
          <w:sz w:val="30"/>
          <w:szCs w:val="30"/>
          <w:shd w:val="clear" w:color="auto" w:fill="FFFFFF"/>
          <w:lang w:eastAsia="zh-CN"/>
        </w:rPr>
        <w:t>单位应以此次信息统计工作为契机，</w:t>
      </w:r>
      <w:r>
        <w:rPr>
          <w:rFonts w:hint="eastAsia"/>
          <w:color w:val="000000"/>
          <w:sz w:val="30"/>
          <w:szCs w:val="30"/>
          <w:shd w:val="clear" w:color="auto" w:fill="FFFFFF"/>
        </w:rPr>
        <w:t>认真排查本单位的危险化学品安全风险，建立危险化学品安全风险分布档案，扎实有效地做好危险化学品的登记工作。</w:t>
      </w:r>
    </w:p>
    <w:p>
      <w:pPr>
        <w:pStyle w:val="6"/>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80" w:lineRule="exact"/>
        <w:ind w:leftChars="0" w:firstLine="600" w:firstLineChars="200"/>
        <w:textAlignment w:val="auto"/>
        <w:outlineLvl w:val="9"/>
        <w:rPr>
          <w:rFonts w:hint="eastAsia" w:asciiTheme="minorHAnsi" w:hAnsiTheme="minorHAnsi" w:eastAsiaTheme="minorEastAsia" w:cstheme="minorBidi"/>
          <w:kern w:val="2"/>
          <w:sz w:val="30"/>
          <w:szCs w:val="30"/>
          <w:lang w:val="en-US" w:eastAsia="zh-CN"/>
        </w:rPr>
      </w:pPr>
      <w:r>
        <w:rPr>
          <w:rFonts w:hint="eastAsia" w:asciiTheme="minorHAnsi" w:hAnsiTheme="minorHAnsi" w:eastAsiaTheme="minorEastAsia" w:cstheme="minorBidi"/>
          <w:kern w:val="2"/>
          <w:sz w:val="30"/>
          <w:szCs w:val="30"/>
          <w:lang w:val="en-US" w:eastAsia="zh-CN"/>
        </w:rPr>
        <w:t>全校所有涉及到使用危险化学品的单位及教师都必须填报，各单位务必高度重视此项工作，安排专人负责表格填报，学院分管领导和负责人务必严格做好审核工作并签字确认，确保相关信息无漏报、无错报。</w:t>
      </w:r>
    </w:p>
    <w:p>
      <w:pPr>
        <w:pStyle w:val="6"/>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80" w:lineRule="exact"/>
        <w:ind w:leftChars="0" w:firstLine="600" w:firstLineChars="200"/>
        <w:textAlignment w:val="auto"/>
        <w:outlineLvl w:val="9"/>
        <w:rPr>
          <w:rFonts w:asciiTheme="minorHAnsi" w:hAnsiTheme="minorHAnsi" w:eastAsiaTheme="minorEastAsia" w:cstheme="minorBidi"/>
          <w:kern w:val="2"/>
          <w:sz w:val="30"/>
          <w:szCs w:val="30"/>
        </w:rPr>
      </w:pPr>
      <w:r>
        <w:rPr>
          <w:rFonts w:asciiTheme="minorHAnsi" w:hAnsiTheme="minorHAnsi" w:eastAsiaTheme="minorEastAsia" w:cstheme="minorBidi"/>
          <w:kern w:val="2"/>
          <w:sz w:val="30"/>
          <w:szCs w:val="30"/>
        </w:rPr>
        <w:t xml:space="preserve"> </w:t>
      </w:r>
      <w:r>
        <w:rPr>
          <w:rFonts w:hint="eastAsia" w:asciiTheme="minorHAnsi" w:hAnsiTheme="minorHAnsi" w:eastAsiaTheme="minorEastAsia" w:cstheme="minorBidi"/>
          <w:kern w:val="2"/>
          <w:sz w:val="30"/>
          <w:szCs w:val="30"/>
        </w:rPr>
        <w:t>所涉及的</w:t>
      </w:r>
      <w:r>
        <w:rPr>
          <w:rFonts w:hint="eastAsia" w:asciiTheme="minorHAnsi" w:hAnsiTheme="minorHAnsi" w:eastAsiaTheme="minorEastAsia" w:cstheme="minorBidi"/>
          <w:kern w:val="2"/>
          <w:sz w:val="30"/>
          <w:szCs w:val="30"/>
          <w:lang w:eastAsia="zh-CN"/>
        </w:rPr>
        <w:t>危险</w:t>
      </w:r>
      <w:r>
        <w:rPr>
          <w:rFonts w:hint="eastAsia" w:asciiTheme="minorHAnsi" w:hAnsiTheme="minorHAnsi" w:eastAsiaTheme="minorEastAsia" w:cstheme="minorBidi"/>
          <w:kern w:val="2"/>
          <w:sz w:val="30"/>
          <w:szCs w:val="30"/>
        </w:rPr>
        <w:t>化学品</w:t>
      </w:r>
      <w:r>
        <w:rPr>
          <w:rFonts w:hint="eastAsia" w:asciiTheme="minorHAnsi" w:hAnsiTheme="minorHAnsi" w:eastAsiaTheme="minorEastAsia" w:cstheme="minorBidi"/>
          <w:kern w:val="2"/>
          <w:sz w:val="30"/>
          <w:szCs w:val="30"/>
          <w:lang w:eastAsia="zh-CN"/>
        </w:rPr>
        <w:t>根据</w:t>
      </w:r>
      <w:r>
        <w:rPr>
          <w:rFonts w:hint="eastAsia" w:asciiTheme="minorHAnsi" w:hAnsiTheme="minorHAnsi" w:eastAsiaTheme="minorEastAsia" w:cstheme="minorBidi"/>
          <w:kern w:val="2"/>
          <w:sz w:val="30"/>
          <w:szCs w:val="30"/>
        </w:rPr>
        <w:t>《危险化学品目录（2015版）》为标准界定。</w:t>
      </w:r>
    </w:p>
    <w:p>
      <w:pPr>
        <w:pStyle w:val="6"/>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80" w:lineRule="exact"/>
        <w:ind w:leftChars="0" w:firstLine="600" w:firstLineChars="200"/>
        <w:textAlignment w:val="auto"/>
        <w:outlineLvl w:val="9"/>
        <w:rPr>
          <w:rFonts w:asciiTheme="minorHAnsi" w:hAnsiTheme="minorHAnsi" w:eastAsiaTheme="minorEastAsia" w:cstheme="minorBidi"/>
          <w:kern w:val="2"/>
          <w:sz w:val="30"/>
          <w:szCs w:val="30"/>
        </w:rPr>
      </w:pPr>
      <w:r>
        <w:rPr>
          <w:rFonts w:hint="eastAsia" w:asciiTheme="minorHAnsi" w:hAnsiTheme="minorHAnsi" w:eastAsiaTheme="minorEastAsia" w:cstheme="minorBidi"/>
          <w:kern w:val="2"/>
          <w:sz w:val="30"/>
          <w:szCs w:val="30"/>
          <w:lang w:eastAsia="zh-CN"/>
        </w:rPr>
        <w:t>各单位统计内容为近一年内教学、科研使用危险化学品。</w:t>
      </w:r>
    </w:p>
    <w:p>
      <w:pPr>
        <w:keepNext w:val="0"/>
        <w:keepLines w:val="0"/>
        <w:pageBreakBefore w:val="0"/>
        <w:numPr>
          <w:ilvl w:val="0"/>
          <w:numId w:val="3"/>
        </w:numPr>
        <w:kinsoku/>
        <w:wordWrap/>
        <w:overflowPunct/>
        <w:topLinePunct w:val="0"/>
        <w:autoSpaceDE/>
        <w:autoSpaceDN/>
        <w:bidi w:val="0"/>
        <w:adjustRightInd/>
        <w:snapToGrid/>
        <w:spacing w:line="580" w:lineRule="exact"/>
        <w:ind w:left="0" w:leftChars="0" w:firstLine="600" w:firstLineChars="200"/>
        <w:jc w:val="left"/>
        <w:textAlignment w:val="auto"/>
        <w:outlineLvl w:val="9"/>
        <w:rPr>
          <w:rFonts w:ascii="微软雅黑" w:hAnsi="微软雅黑"/>
          <w:color w:val="333333"/>
          <w:shd w:val="clear" w:color="auto" w:fill="FFFFFF"/>
        </w:rPr>
      </w:pPr>
      <w:r>
        <w:rPr>
          <w:rFonts w:hint="eastAsia"/>
          <w:color w:val="000000"/>
          <w:sz w:val="30"/>
          <w:szCs w:val="30"/>
          <w:shd w:val="clear" w:color="auto" w:fill="FFFFFF"/>
        </w:rPr>
        <w:t>《实验室用危险化学品登记表》、《教师科研用危险化学品登记表》、《危险化学品汇总表》的纸质档与电子档上交至实验室与设备管理中心</w:t>
      </w:r>
      <w:r>
        <w:rPr>
          <w:rFonts w:hint="eastAsia"/>
          <w:color w:val="000000"/>
          <w:sz w:val="30"/>
          <w:szCs w:val="30"/>
          <w:shd w:val="clear" w:color="auto" w:fill="FFFFFF"/>
          <w:lang w:eastAsia="zh-CN"/>
        </w:rPr>
        <w:t>实验室建设与安全管理科</w:t>
      </w:r>
      <w:r>
        <w:rPr>
          <w:rFonts w:hint="eastAsia"/>
          <w:color w:val="000000"/>
          <w:sz w:val="30"/>
          <w:szCs w:val="30"/>
          <w:shd w:val="clear" w:color="auto" w:fill="FFFFFF"/>
        </w:rPr>
        <w:t>，</w:t>
      </w:r>
      <w:r>
        <w:rPr>
          <w:rFonts w:hint="eastAsia"/>
          <w:color w:val="000000"/>
          <w:sz w:val="30"/>
          <w:szCs w:val="30"/>
          <w:shd w:val="clear" w:color="auto" w:fill="FFFFFF"/>
          <w:lang w:eastAsia="zh-CN"/>
        </w:rPr>
        <w:t>其中电子档发送67849779</w:t>
      </w:r>
      <w:r>
        <w:rPr>
          <w:rFonts w:hint="eastAsia"/>
          <w:color w:val="000000"/>
          <w:sz w:val="30"/>
          <w:szCs w:val="30"/>
          <w:shd w:val="clear" w:color="auto" w:fill="FFFFFF"/>
          <w:lang w:val="en-US" w:eastAsia="zh-CN"/>
        </w:rPr>
        <w:t>@qq.com，纸质文档一式一份，签字盖章后报送我单位彭华勇老师，</w:t>
      </w:r>
      <w:r>
        <w:rPr>
          <w:rFonts w:hint="eastAsia"/>
          <w:color w:val="000000"/>
          <w:sz w:val="30"/>
          <w:szCs w:val="30"/>
          <w:shd w:val="clear" w:color="auto" w:fill="FFFFFF"/>
        </w:rPr>
        <w:t>上交截止时间至</w:t>
      </w:r>
      <w:r>
        <w:rPr>
          <w:color w:val="000000"/>
          <w:sz w:val="30"/>
          <w:szCs w:val="30"/>
          <w:shd w:val="clear" w:color="auto" w:fill="FFFFFF"/>
        </w:rPr>
        <w:t>2018</w:t>
      </w:r>
      <w:r>
        <w:rPr>
          <w:rFonts w:hint="eastAsia"/>
          <w:color w:val="000000"/>
          <w:sz w:val="30"/>
          <w:szCs w:val="30"/>
          <w:shd w:val="clear" w:color="auto" w:fill="FFFFFF"/>
        </w:rPr>
        <w:t>年</w:t>
      </w:r>
      <w:r>
        <w:rPr>
          <w:color w:val="000000"/>
          <w:sz w:val="30"/>
          <w:szCs w:val="30"/>
          <w:shd w:val="clear" w:color="auto" w:fill="FFFFFF"/>
        </w:rPr>
        <w:t>10</w:t>
      </w:r>
      <w:r>
        <w:rPr>
          <w:rFonts w:hint="eastAsia"/>
          <w:color w:val="000000"/>
          <w:sz w:val="30"/>
          <w:szCs w:val="30"/>
          <w:shd w:val="clear" w:color="auto" w:fill="FFFFFF"/>
        </w:rPr>
        <w:t>月</w:t>
      </w:r>
      <w:r>
        <w:rPr>
          <w:color w:val="000000"/>
          <w:sz w:val="30"/>
          <w:szCs w:val="30"/>
          <w:shd w:val="clear" w:color="auto" w:fill="FFFFFF"/>
        </w:rPr>
        <w:t>24</w:t>
      </w:r>
      <w:r>
        <w:rPr>
          <w:rFonts w:hint="eastAsia"/>
          <w:color w:val="000000"/>
          <w:sz w:val="30"/>
          <w:szCs w:val="30"/>
          <w:shd w:val="clear" w:color="auto" w:fill="FFFFFF"/>
        </w:rPr>
        <w:t>日。</w:t>
      </w:r>
      <w:r>
        <w:rPr>
          <w:rFonts w:hint="eastAsia" w:ascii="微软雅黑" w:hAnsi="微软雅黑"/>
          <w:color w:val="333333"/>
          <w:sz w:val="30"/>
          <w:szCs w:val="30"/>
          <w:shd w:val="clear" w:color="auto" w:fill="FFFFFF"/>
        </w:rPr>
        <w:t>联系人：彭华勇 ，联系电话：17886967313（65216）。</w:t>
      </w: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微软雅黑" w:hAnsi="微软雅黑"/>
          <w:color w:val="333333"/>
          <w:shd w:val="clear" w:color="auto" w:fill="FFFFFF"/>
        </w:rPr>
      </w:pP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hint="eastAsia"/>
          <w:sz w:val="30"/>
          <w:szCs w:val="30"/>
        </w:rPr>
      </w:pPr>
      <w:r>
        <w:rPr>
          <w:rFonts w:hint="eastAsia" w:ascii="微软雅黑" w:hAnsi="微软雅黑"/>
          <w:color w:val="333333"/>
          <w:sz w:val="30"/>
          <w:szCs w:val="30"/>
          <w:shd w:val="clear" w:color="auto" w:fill="FFFFFF"/>
          <w:lang w:eastAsia="zh-CN"/>
        </w:rPr>
        <w:t>附件</w:t>
      </w:r>
      <w:r>
        <w:rPr>
          <w:rFonts w:hint="eastAsia" w:ascii="微软雅黑" w:hAnsi="微软雅黑"/>
          <w:color w:val="333333"/>
          <w:sz w:val="30"/>
          <w:szCs w:val="30"/>
          <w:shd w:val="clear" w:color="auto" w:fill="FFFFFF"/>
          <w:lang w:val="en-US" w:eastAsia="zh-CN"/>
        </w:rPr>
        <w:t>1：</w:t>
      </w:r>
      <w:r>
        <w:rPr>
          <w:rFonts w:hint="eastAsia"/>
          <w:sz w:val="30"/>
          <w:szCs w:val="30"/>
        </w:rPr>
        <w:t>湖南省安全生产委员会办公室关于做好湖南省危险化学品安全风险分布信息系统录入工作的通知</w:t>
      </w: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hint="eastAsia"/>
          <w:sz w:val="30"/>
          <w:szCs w:val="30"/>
          <w:lang w:eastAsia="zh-CN"/>
        </w:rPr>
      </w:pPr>
      <w:r>
        <w:rPr>
          <w:rFonts w:hint="eastAsia"/>
          <w:sz w:val="30"/>
          <w:szCs w:val="30"/>
          <w:lang w:eastAsia="zh-CN"/>
        </w:rPr>
        <w:t>附件</w:t>
      </w:r>
      <w:r>
        <w:rPr>
          <w:rFonts w:hint="eastAsia"/>
          <w:sz w:val="30"/>
          <w:szCs w:val="30"/>
          <w:lang w:val="en-US" w:eastAsia="zh-CN"/>
        </w:rPr>
        <w:t>2：</w:t>
      </w:r>
      <w:r>
        <w:rPr>
          <w:rFonts w:hint="eastAsia"/>
          <w:sz w:val="30"/>
          <w:szCs w:val="30"/>
          <w:lang w:eastAsia="zh-CN"/>
        </w:rPr>
        <w:t>转发湖南省安全生产委员会办公室关于做好湖南省危险化学品安全风险分布信息系统录入工作的通知</w:t>
      </w: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hint="eastAsia" w:asciiTheme="minorHAnsi" w:hAnsiTheme="minorHAnsi" w:eastAsiaTheme="minorEastAsia" w:cstheme="minorBidi"/>
          <w:kern w:val="2"/>
          <w:sz w:val="30"/>
          <w:szCs w:val="30"/>
        </w:rPr>
      </w:pPr>
      <w:r>
        <w:rPr>
          <w:rFonts w:hint="eastAsia"/>
          <w:sz w:val="30"/>
          <w:szCs w:val="30"/>
          <w:lang w:val="en-US" w:eastAsia="zh-CN"/>
        </w:rPr>
        <w:t>附件3：</w:t>
      </w:r>
      <w:r>
        <w:rPr>
          <w:rFonts w:hint="eastAsia" w:asciiTheme="minorHAnsi" w:hAnsiTheme="minorHAnsi" w:eastAsiaTheme="minorEastAsia" w:cstheme="minorBidi"/>
          <w:kern w:val="2"/>
          <w:sz w:val="30"/>
          <w:szCs w:val="30"/>
        </w:rPr>
        <w:t>危险化学品目录（2015版）</w:t>
      </w: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hint="eastAsia"/>
          <w:sz w:val="30"/>
          <w:szCs w:val="30"/>
        </w:rPr>
      </w:pPr>
      <w:r>
        <w:rPr>
          <w:rFonts w:hint="eastAsia" w:cstheme="minorBidi"/>
          <w:kern w:val="2"/>
          <w:sz w:val="30"/>
          <w:szCs w:val="30"/>
          <w:lang w:eastAsia="zh-CN"/>
        </w:rPr>
        <w:t>附件</w:t>
      </w:r>
      <w:r>
        <w:rPr>
          <w:rFonts w:hint="eastAsia" w:cstheme="minorBidi"/>
          <w:kern w:val="2"/>
          <w:sz w:val="30"/>
          <w:szCs w:val="30"/>
          <w:lang w:val="en-US" w:eastAsia="zh-CN"/>
        </w:rPr>
        <w:t>4：</w:t>
      </w:r>
      <w:r>
        <w:rPr>
          <w:rFonts w:hint="eastAsia"/>
          <w:sz w:val="30"/>
          <w:szCs w:val="30"/>
        </w:rPr>
        <w:t>实验教学用危险化学品登记表</w:t>
      </w: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hint="eastAsia"/>
          <w:sz w:val="30"/>
          <w:szCs w:val="30"/>
        </w:rPr>
      </w:pPr>
      <w:r>
        <w:rPr>
          <w:rFonts w:hint="eastAsia"/>
          <w:sz w:val="30"/>
          <w:szCs w:val="30"/>
          <w:lang w:eastAsia="zh-CN"/>
        </w:rPr>
        <w:t>附件</w:t>
      </w:r>
      <w:r>
        <w:rPr>
          <w:rFonts w:hint="eastAsia"/>
          <w:sz w:val="30"/>
          <w:szCs w:val="30"/>
          <w:lang w:val="en-US" w:eastAsia="zh-CN"/>
        </w:rPr>
        <w:t>5：</w:t>
      </w:r>
      <w:r>
        <w:rPr>
          <w:rFonts w:hint="eastAsia"/>
          <w:sz w:val="30"/>
          <w:szCs w:val="30"/>
        </w:rPr>
        <w:t>教师科研用危险化学品登记表</w:t>
      </w:r>
    </w:p>
    <w:p>
      <w:pPr>
        <w:keepNext w:val="0"/>
        <w:keepLines w:val="0"/>
        <w:pageBreakBefore w:val="0"/>
        <w:widowControl w:val="0"/>
        <w:kinsoku/>
        <w:wordWrap/>
        <w:overflowPunct/>
        <w:topLinePunct w:val="0"/>
        <w:autoSpaceDE/>
        <w:autoSpaceDN/>
        <w:bidi w:val="0"/>
        <w:adjustRightInd/>
        <w:snapToGrid/>
        <w:spacing w:line="580" w:lineRule="exact"/>
        <w:ind w:left="600" w:hanging="600" w:hangingChars="200"/>
        <w:jc w:val="left"/>
        <w:textAlignment w:val="auto"/>
        <w:outlineLvl w:val="9"/>
        <w:rPr>
          <w:rFonts w:ascii="仿宋_GB2312" w:hAnsi="宋体" w:eastAsia="仿宋_GB2312"/>
          <w:color w:val="000033"/>
          <w:sz w:val="28"/>
          <w:szCs w:val="28"/>
        </w:rPr>
      </w:pPr>
      <w:r>
        <w:rPr>
          <w:rFonts w:hint="eastAsia"/>
          <w:sz w:val="30"/>
          <w:szCs w:val="30"/>
          <w:lang w:eastAsia="zh-CN"/>
        </w:rPr>
        <w:t>附件</w:t>
      </w:r>
      <w:r>
        <w:rPr>
          <w:rFonts w:hint="eastAsia"/>
          <w:sz w:val="30"/>
          <w:szCs w:val="30"/>
          <w:lang w:val="en-US" w:eastAsia="zh-CN"/>
        </w:rPr>
        <w:t>6：</w:t>
      </w:r>
      <w:r>
        <w:rPr>
          <w:rFonts w:hint="eastAsia"/>
          <w:color w:val="000000"/>
          <w:sz w:val="30"/>
          <w:szCs w:val="30"/>
          <w:shd w:val="clear" w:color="auto" w:fill="FFFFFF"/>
        </w:rPr>
        <w:t>危险化学品汇总表</w:t>
      </w: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3705225</wp:posOffset>
            </wp:positionH>
            <wp:positionV relativeFrom="paragraph">
              <wp:posOffset>315595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spacing w:line="560" w:lineRule="exact"/>
        <w:ind w:firstLine="560" w:firstLineChars="200"/>
        <w:rPr>
          <w:rFonts w:hint="eastAsia" w:ascii="仿宋" w:hAnsi="仿宋" w:eastAsia="仿宋"/>
        </w:rPr>
      </w:pPr>
      <w:r>
        <w:rPr>
          <w:rFonts w:hint="eastAsia" w:ascii="仿宋_GB2312" w:hAnsi="宋体" w:eastAsia="仿宋_GB2312"/>
          <w:color w:val="000033"/>
          <w:sz w:val="28"/>
          <w:szCs w:val="28"/>
        </w:rPr>
        <w:t xml:space="preserve">                              </w:t>
      </w:r>
      <w:r>
        <w:rPr>
          <w:rFonts w:hint="eastAsia" w:ascii="仿宋_GB2312" w:eastAsia="仿宋_GB2312"/>
          <w:color w:val="000000"/>
          <w:spacing w:val="5"/>
          <w:kern w:val="0"/>
          <w:sz w:val="30"/>
          <w:szCs w:val="30"/>
        </w:rPr>
        <w:t xml:space="preserve">                           </w:t>
      </w:r>
    </w:p>
    <w:p>
      <w:pPr>
        <w:ind w:right="280" w:firstLine="270"/>
        <w:jc w:val="righ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实验室与设备管理中心</w:t>
      </w:r>
    </w:p>
    <w:p>
      <w:pPr>
        <w:ind w:right="560" w:firstLine="5700" w:firstLineChars="1900"/>
        <w:rPr>
          <w:rFonts w:hint="eastAsia" w:asciiTheme="minorEastAsia" w:hAnsiTheme="minorEastAsia" w:eastAsiaTheme="minorEastAsia" w:cstheme="minorEastAsia"/>
          <w:color w:val="000000"/>
          <w:kern w:val="0"/>
          <w:sz w:val="30"/>
          <w:szCs w:val="30"/>
        </w:rPr>
      </w:pPr>
      <w:r>
        <w:rPr>
          <w:rFonts w:hint="eastAsia" w:asciiTheme="minorEastAsia" w:hAnsiTheme="minorEastAsia" w:eastAsiaTheme="minorEastAsia" w:cstheme="minorEastAsia"/>
          <w:sz w:val="30"/>
          <w:szCs w:val="30"/>
          <w:lang w:eastAsia="zh-CN"/>
        </w:rPr>
        <w:t>2018</w:t>
      </w:r>
      <w:r>
        <w:rPr>
          <w:rFonts w:hint="eastAsia" w:asciiTheme="minorEastAsia" w:hAnsiTheme="minorEastAsia" w:eastAsiaTheme="minorEastAsia" w:cstheme="minorEastAsia"/>
          <w:sz w:val="30"/>
          <w:szCs w:val="30"/>
        </w:rPr>
        <w:t>年</w:t>
      </w:r>
      <w:r>
        <w:rPr>
          <w:rFonts w:hint="eastAsia" w:asciiTheme="minorEastAsia" w:hAnsiTheme="minorEastAsia" w:eastAsiaTheme="minorEastAsia" w:cstheme="minorEastAsia"/>
          <w:sz w:val="30"/>
          <w:szCs w:val="30"/>
          <w:lang w:val="en-US" w:eastAsia="zh-CN"/>
        </w:rPr>
        <w:t>10</w:t>
      </w:r>
      <w:r>
        <w:rPr>
          <w:rFonts w:hint="eastAsia" w:asciiTheme="minorEastAsia" w:hAnsiTheme="minorEastAsia" w:eastAsiaTheme="minorEastAsia" w:cstheme="minorEastAsia"/>
          <w:sz w:val="30"/>
          <w:szCs w:val="30"/>
        </w:rPr>
        <w:t>月</w:t>
      </w:r>
      <w:r>
        <w:rPr>
          <w:rFonts w:hint="eastAsia" w:asciiTheme="minorEastAsia" w:hAnsiTheme="minorEastAsia" w:eastAsiaTheme="minorEastAsia" w:cstheme="minorEastAsia"/>
          <w:sz w:val="30"/>
          <w:szCs w:val="30"/>
          <w:lang w:val="en-US" w:eastAsia="zh-CN"/>
        </w:rPr>
        <w:t>15</w:t>
      </w:r>
      <w:bookmarkStart w:id="0" w:name="_GoBack"/>
      <w:bookmarkEnd w:id="0"/>
      <w:r>
        <w:rPr>
          <w:rFonts w:hint="eastAsia" w:asciiTheme="minorEastAsia" w:hAnsiTheme="minorEastAsia" w:eastAsiaTheme="minorEastAsia" w:cstheme="minorEastAsia"/>
          <w:sz w:val="30"/>
          <w:szCs w:val="30"/>
        </w:rPr>
        <w:t>日</w:t>
      </w:r>
      <w:r>
        <w:rPr>
          <w:rFonts w:hint="eastAsia" w:asciiTheme="minorEastAsia" w:hAnsiTheme="minorEastAsia" w:eastAsiaTheme="minorEastAsia" w:cstheme="minorEastAsia"/>
          <w:color w:val="000033"/>
          <w:sz w:val="30"/>
          <w:szCs w:val="30"/>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52FA1E"/>
    <w:multiLevelType w:val="singleLevel"/>
    <w:tmpl w:val="EC52FA1E"/>
    <w:lvl w:ilvl="0" w:tentative="0">
      <w:start w:val="1"/>
      <w:numFmt w:val="decimal"/>
      <w:suff w:val="nothing"/>
      <w:lvlText w:val="%1、"/>
      <w:lvlJc w:val="left"/>
    </w:lvl>
  </w:abstractNum>
  <w:abstractNum w:abstractNumId="1">
    <w:nsid w:val="F24E8560"/>
    <w:multiLevelType w:val="singleLevel"/>
    <w:tmpl w:val="F24E8560"/>
    <w:lvl w:ilvl="0" w:tentative="0">
      <w:start w:val="1"/>
      <w:numFmt w:val="decimal"/>
      <w:suff w:val="nothing"/>
      <w:lvlText w:val="%1、"/>
      <w:lvlJc w:val="left"/>
    </w:lvl>
  </w:abstractNum>
  <w:abstractNum w:abstractNumId="2">
    <w:nsid w:val="48218A52"/>
    <w:multiLevelType w:val="singleLevel"/>
    <w:tmpl w:val="48218A52"/>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048"/>
    <w:rsid w:val="0003378A"/>
    <w:rsid w:val="00052C41"/>
    <w:rsid w:val="00055825"/>
    <w:rsid w:val="00194CD4"/>
    <w:rsid w:val="001B021B"/>
    <w:rsid w:val="001C0275"/>
    <w:rsid w:val="001F102D"/>
    <w:rsid w:val="0021177B"/>
    <w:rsid w:val="002E4EF3"/>
    <w:rsid w:val="00322489"/>
    <w:rsid w:val="00322DCB"/>
    <w:rsid w:val="003D3254"/>
    <w:rsid w:val="004D322D"/>
    <w:rsid w:val="005467F7"/>
    <w:rsid w:val="00547572"/>
    <w:rsid w:val="005648B3"/>
    <w:rsid w:val="00662657"/>
    <w:rsid w:val="0070498C"/>
    <w:rsid w:val="0072628E"/>
    <w:rsid w:val="007574B9"/>
    <w:rsid w:val="00773F26"/>
    <w:rsid w:val="00847575"/>
    <w:rsid w:val="008B1FF8"/>
    <w:rsid w:val="0094386E"/>
    <w:rsid w:val="009B3115"/>
    <w:rsid w:val="009C55AC"/>
    <w:rsid w:val="00A44590"/>
    <w:rsid w:val="00A529EC"/>
    <w:rsid w:val="00B04E95"/>
    <w:rsid w:val="00B104F7"/>
    <w:rsid w:val="00BE32CC"/>
    <w:rsid w:val="00C035A4"/>
    <w:rsid w:val="00C2186F"/>
    <w:rsid w:val="00C63975"/>
    <w:rsid w:val="00CE3843"/>
    <w:rsid w:val="00CF4EAC"/>
    <w:rsid w:val="00D06232"/>
    <w:rsid w:val="00D0679D"/>
    <w:rsid w:val="00D91732"/>
    <w:rsid w:val="00D9677A"/>
    <w:rsid w:val="00DC3D60"/>
    <w:rsid w:val="00E64D03"/>
    <w:rsid w:val="00E919C6"/>
    <w:rsid w:val="00EC1619"/>
    <w:rsid w:val="00EE310B"/>
    <w:rsid w:val="00F249C4"/>
    <w:rsid w:val="00F50A64"/>
    <w:rsid w:val="0AAF3CCA"/>
    <w:rsid w:val="11863FE8"/>
    <w:rsid w:val="13401B4C"/>
    <w:rsid w:val="13E31FAD"/>
    <w:rsid w:val="160039AE"/>
    <w:rsid w:val="1816679E"/>
    <w:rsid w:val="1C1C2C1B"/>
    <w:rsid w:val="1F2C4041"/>
    <w:rsid w:val="20A2055C"/>
    <w:rsid w:val="268F5036"/>
    <w:rsid w:val="2DB257BA"/>
    <w:rsid w:val="37753F45"/>
    <w:rsid w:val="3A16269A"/>
    <w:rsid w:val="3A890ED9"/>
    <w:rsid w:val="3BF04C30"/>
    <w:rsid w:val="3CD5404B"/>
    <w:rsid w:val="3D3354A9"/>
    <w:rsid w:val="3EC856A2"/>
    <w:rsid w:val="42543B77"/>
    <w:rsid w:val="42CD2740"/>
    <w:rsid w:val="43547A3F"/>
    <w:rsid w:val="4CC6295A"/>
    <w:rsid w:val="4CD63502"/>
    <w:rsid w:val="50AF43FE"/>
    <w:rsid w:val="50F4388B"/>
    <w:rsid w:val="59D8391C"/>
    <w:rsid w:val="689A618B"/>
    <w:rsid w:val="6CCA4066"/>
    <w:rsid w:val="6DC26AB0"/>
    <w:rsid w:val="707E06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4"/>
    <w:qFormat/>
    <w:uiPriority w:val="0"/>
    <w:pPr>
      <w:widowControl/>
      <w:ind w:firstLine="604"/>
    </w:pPr>
    <w:rPr>
      <w:rFonts w:ascii="仿宋_GB2312" w:eastAsia="仿宋_GB2312"/>
      <w:color w:val="000000"/>
      <w:sz w:val="32"/>
      <w:szCs w:val="20"/>
    </w:rPr>
  </w:style>
  <w:style w:type="paragraph" w:styleId="3">
    <w:name w:val="Balloon Text"/>
    <w:basedOn w:val="1"/>
    <w:link w:val="13"/>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paragraph" w:styleId="10">
    <w:name w:val="List Paragraph"/>
    <w:basedOn w:val="1"/>
    <w:qFormat/>
    <w:uiPriority w:val="34"/>
    <w:pPr>
      <w:ind w:firstLine="420" w:firstLineChars="200"/>
    </w:pPr>
  </w:style>
  <w:style w:type="character" w:customStyle="1" w:styleId="11">
    <w:name w:val="页脚 Char"/>
    <w:link w:val="4"/>
    <w:qFormat/>
    <w:uiPriority w:val="0"/>
    <w:rPr>
      <w:kern w:val="2"/>
      <w:sz w:val="18"/>
      <w:szCs w:val="18"/>
    </w:rPr>
  </w:style>
  <w:style w:type="character" w:customStyle="1" w:styleId="12">
    <w:name w:val="页眉 Char"/>
    <w:link w:val="5"/>
    <w:qFormat/>
    <w:uiPriority w:val="0"/>
    <w:rPr>
      <w:kern w:val="2"/>
      <w:sz w:val="18"/>
      <w:szCs w:val="18"/>
    </w:rPr>
  </w:style>
  <w:style w:type="character" w:customStyle="1" w:styleId="13">
    <w:name w:val="批注框文本 Char"/>
    <w:link w:val="3"/>
    <w:qFormat/>
    <w:uiPriority w:val="0"/>
    <w:rPr>
      <w:kern w:val="2"/>
      <w:sz w:val="18"/>
      <w:szCs w:val="18"/>
    </w:rPr>
  </w:style>
  <w:style w:type="character" w:customStyle="1" w:styleId="14">
    <w:name w:val="正文文本缩进 2 Char"/>
    <w:link w:val="2"/>
    <w:qFormat/>
    <w:uiPriority w:val="0"/>
    <w:rPr>
      <w:rFonts w:ascii="仿宋_GB2312" w:eastAsia="仿宋_GB2312"/>
      <w:color w:val="000000"/>
      <w:kern w:val="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3</Pages>
  <Words>170</Words>
  <Characters>970</Characters>
  <Lines>8</Lines>
  <Paragraphs>2</Paragraphs>
  <TotalTime>3</TotalTime>
  <ScaleCrop>false</ScaleCrop>
  <LinksUpToDate>false</LinksUpToDate>
  <CharactersWithSpaces>1138</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2014-10-23T06:42:00Z</dcterms:created>
  <dc:creator>雨林木风</dc:creator>
  <cp:lastModifiedBy>Administrator</cp:lastModifiedBy>
  <cp:lastPrinted>2018-09-26T01:22:00Z</cp:lastPrinted>
  <dcterms:modified xsi:type="dcterms:W3CDTF">2018-10-25T06:32:28Z</dcterms:modified>
  <dc:title>吉首大学实验室与设备管理中心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