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吉首大学2024年拟申请中央财政支持地方高校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改革发展资金项目工作方案</w:t>
      </w:r>
    </w:p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根据《湖南省财政厅 湖南省教育厅关于编报中央财政支持地方高校发展资金2021-2023年支出规划的通知》，我校2024年暂按3210万元申请6个项目，现就项目申报工作制制定本方案。</w:t>
      </w:r>
    </w:p>
    <w:p>
      <w:pPr>
        <w:jc w:val="both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一、拟建设项目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588"/>
        <w:gridCol w:w="3416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建议类型</w:t>
            </w:r>
          </w:p>
        </w:tc>
        <w:tc>
          <w:tcPr>
            <w:tcW w:w="3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项目建设内容</w:t>
            </w:r>
          </w:p>
        </w:tc>
        <w:tc>
          <w:tcPr>
            <w:tcW w:w="1388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暂定经费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化学化工学院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实验平台</w:t>
            </w:r>
          </w:p>
        </w:tc>
        <w:tc>
          <w:tcPr>
            <w:tcW w:w="3416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化学国家级实验教学示范中心升级提质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文学与新闻传播学院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商学院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党委宣传部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实践基地</w:t>
            </w:r>
          </w:p>
        </w:tc>
        <w:tc>
          <w:tcPr>
            <w:tcW w:w="3416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融媒体中心、摄影摄像设备升级、文学院专业机房、商学院相关软件升级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实验室与设备管理中心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实验平台</w:t>
            </w:r>
          </w:p>
        </w:tc>
        <w:tc>
          <w:tcPr>
            <w:tcW w:w="3416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砂子坳校区、大田湾校区、张家界校区机房升级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音乐舞蹈学院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实践基地</w:t>
            </w:r>
          </w:p>
        </w:tc>
        <w:tc>
          <w:tcPr>
            <w:tcW w:w="3416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演奏厅改造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医学院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实验平台</w:t>
            </w:r>
          </w:p>
        </w:tc>
        <w:tc>
          <w:tcPr>
            <w:tcW w:w="3416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基础医学实验平台建设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药学院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实验平台</w:t>
            </w:r>
          </w:p>
        </w:tc>
        <w:tc>
          <w:tcPr>
            <w:tcW w:w="3416" w:type="dxa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制药工程、药学院相关仪器设备补充升级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713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  计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3210</w:t>
            </w:r>
          </w:p>
        </w:tc>
      </w:tr>
    </w:tbl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进度安排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学院论证。学院根据学校十四五发展规划及学院实验室建设十四五发展规划，确定建设内容，初步确定购置设备。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学校审核。各学院于省教育厅省财政厅下达正式文件后将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u w:val="single"/>
          <w:lang w:val="en-US" w:eastAsia="zh-CN"/>
        </w:rPr>
        <w:t>项目申请书、论证报告、相关附表及20万元以上设备论证报告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报送实验室与设备管理中心，学校组织相关职能部门和专家审核。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学院修改。学院根据专家审核意见及时进行修改。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定稿上报。学校根据上级文件精神将相关材料汇总上报。</w:t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建设要求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1.加强领导，高度重视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项目建设单位领导要高度重视项目实施和规划方案的制定工作，组织骨干力量、明确分工，责任到人，每个项目安排一位项目总负责人，其中的每个子项目安排一位技术负责人，并对项目实施的各个环节进行精心组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2、资源共享，注重效益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申报项目要紧密结合学校及学院十四五发展规划和单位现状，合理申报，提倡资源共享，杜绝重复建设；建设内容要结合平台的特点，符合学科专业建设目标和中财专项使用原则；加强对大型设备购置和论证的管理工作，避免重复购置；设备选型广泛咨询，货比三家，参数细致，功能明确，适度超前、性价比优，符合市场行情，确保项目经费发挥最大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3.充分发动、科学论证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类申报的项目必须广泛宣传，集体论证，征求一线教师的意见，层层审核，逐层落实；优先用于巩固本科教学基础地位、教育教学改革和人才培养机制改革，提高教学水平和人才培养质量确保建设，确保建设最基础、最急需、最实用、最广泛的设备，严格控制高档、高规格、锦上添花的设备，严格控制摄像机、照相机、笔记本及电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 注重质量、强化追责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个项目实施单位、牵头单位和相关职能部门必须按照学校总体日程安排，认真负责，狠抓落实，按时完成各项工作任务；学校对虚报、谎报、数据不实造成项目实施无法完成、绩效目标无法实现导致的各类问题要追究具体工作人员、责任领导的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4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实验室与设备管理中心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400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2021年1月14日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1E7A02"/>
    <w:multiLevelType w:val="singleLevel"/>
    <w:tmpl w:val="C61E7A02"/>
    <w:lvl w:ilvl="0" w:tentative="0">
      <w:start w:val="1"/>
      <w:numFmt w:val="decimal"/>
      <w:suff w:val="nothing"/>
      <w:lvlText w:val="%1、"/>
      <w:lvlJc w:val="left"/>
      <w:pPr>
        <w:ind w:left="600" w:leftChars="0" w:firstLine="0" w:firstLineChars="0"/>
      </w:pPr>
    </w:lvl>
  </w:abstractNum>
  <w:abstractNum w:abstractNumId="1">
    <w:nsid w:val="63D62977"/>
    <w:multiLevelType w:val="singleLevel"/>
    <w:tmpl w:val="63D6297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A770D"/>
    <w:rsid w:val="12F46947"/>
    <w:rsid w:val="23557920"/>
    <w:rsid w:val="3BFC6EA5"/>
    <w:rsid w:val="430C6296"/>
    <w:rsid w:val="48A26B6F"/>
    <w:rsid w:val="682A770D"/>
    <w:rsid w:val="68EA74C5"/>
    <w:rsid w:val="756448A0"/>
    <w:rsid w:val="7CBB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2022-01-13T06:56:00Z</dcterms:created>
  <dc:creator>c b</dc:creator>
  <cp:lastModifiedBy>c b</cp:lastModifiedBy>
  <cp:lastPrinted>2022-01-14T01:23:19Z</cp:lastPrinted>
  <dcterms:modified xsi:type="dcterms:W3CDTF">2022-01-14T01:26:14Z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582F8C9DD6914DF28665C3A76A5EF279</vt:lpwstr>
  </property>
</Properties>
</file>