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sz w:val="36"/>
          <w:szCs w:val="36"/>
          <w:lang w:eastAsia="zh-CN"/>
        </w:rPr>
        <w:t>吉首大学中央财政支持地方高校改革发展</w:t>
      </w:r>
      <w:r>
        <w:rPr>
          <w:rFonts w:hint="eastAsia"/>
          <w:sz w:val="36"/>
          <w:szCs w:val="36"/>
          <w:lang w:val="en-US" w:eastAsia="zh-CN"/>
        </w:rPr>
        <w:t>2021-2023年支出规划附表填写分工</w:t>
      </w:r>
    </w:p>
    <w:bookmarkEnd w:id="0"/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项目申请书</w:t>
      </w:r>
    </w:p>
    <w:p>
      <w:pPr>
        <w:numPr>
          <w:ilvl w:val="0"/>
          <w:numId w:val="2"/>
        </w:numPr>
        <w:ind w:left="60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实验室与设备管理中心负责：学校名称、学校类别、详细地址、邮政编码</w:t>
      </w:r>
    </w:p>
    <w:p>
      <w:pPr>
        <w:numPr>
          <w:ilvl w:val="0"/>
          <w:numId w:val="2"/>
        </w:numPr>
        <w:ind w:left="60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教务处负责：本/专科生数。</w:t>
      </w:r>
    </w:p>
    <w:p>
      <w:pPr>
        <w:numPr>
          <w:ilvl w:val="0"/>
          <w:numId w:val="2"/>
        </w:numPr>
        <w:ind w:left="60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研究生处负责：硕士生数、博士生数</w:t>
      </w:r>
    </w:p>
    <w:p>
      <w:pPr>
        <w:numPr>
          <w:ilvl w:val="0"/>
          <w:numId w:val="2"/>
        </w:numPr>
        <w:ind w:left="60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人事处负责：教职工总数，专任教师数，教授人数、副教授人数</w:t>
      </w:r>
    </w:p>
    <w:p>
      <w:pPr>
        <w:numPr>
          <w:ilvl w:val="0"/>
          <w:numId w:val="2"/>
        </w:numPr>
        <w:ind w:left="60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发展与规划处负责：国家/省级重点学科数</w:t>
      </w:r>
    </w:p>
    <w:p>
      <w:pPr>
        <w:numPr>
          <w:ilvl w:val="0"/>
          <w:numId w:val="2"/>
        </w:numPr>
        <w:ind w:left="60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科技处、社科处负责：国家/省部级重点研究基地数</w:t>
      </w:r>
    </w:p>
    <w:p>
      <w:pPr>
        <w:numPr>
          <w:ilvl w:val="0"/>
          <w:numId w:val="2"/>
        </w:numPr>
        <w:ind w:left="60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资产处负责：现有固定资产总值（万元），房屋建筑总值（万元），房屋建筑面积（平方米），单价40万元以上大型仪器设备（台）数，大型专用仪器设备总值（万元）。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附表2 湖南省中央财政支持地方高校改革发展资金基本情况申报表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在校生人数，其中教务处负责本科生、专科生部分，研究生处负责硕士生、博士生部分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思政工作师资力量（人）：人事处负责。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地方财政一般公共预算205教育资金（万元）</w:t>
      </w:r>
      <w:r>
        <w:rPr>
          <w:rFonts w:hint="eastAsia"/>
          <w:sz w:val="30"/>
          <w:szCs w:val="30"/>
          <w:lang w:val="en-US" w:eastAsia="zh-CN"/>
        </w:rPr>
        <w:t>：财务处负责。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中央财政支持地方高校改革发展资金</w:t>
      </w:r>
      <w:r>
        <w:rPr>
          <w:rFonts w:hint="eastAsia"/>
          <w:sz w:val="30"/>
          <w:szCs w:val="30"/>
          <w:lang w:val="en-US" w:eastAsia="zh-CN"/>
        </w:rPr>
        <w:t>：实验室与设备管理中心负责。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生均拨款水平（元/人）</w:t>
      </w:r>
      <w:r>
        <w:rPr>
          <w:rFonts w:hint="eastAsia"/>
          <w:sz w:val="30"/>
          <w:szCs w:val="30"/>
          <w:lang w:val="en-US" w:eastAsia="zh-CN"/>
        </w:rPr>
        <w:t>：财务处负责。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年底银行贷款余额（万元）</w:t>
      </w:r>
      <w:r>
        <w:rPr>
          <w:rFonts w:hint="eastAsia"/>
          <w:sz w:val="30"/>
          <w:szCs w:val="30"/>
          <w:lang w:val="en-US" w:eastAsia="zh-CN"/>
        </w:rPr>
        <w:t>：财务处负责。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硕士点数量：研究生院负责。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博士点数量：研究生院负责。</w:t>
      </w:r>
    </w:p>
    <w:p>
      <w:pPr>
        <w:numPr>
          <w:ilvl w:val="0"/>
          <w:numId w:val="3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毕业生就业率</w:t>
      </w:r>
      <w:r>
        <w:rPr>
          <w:rFonts w:hint="eastAsia"/>
          <w:sz w:val="30"/>
          <w:szCs w:val="30"/>
          <w:lang w:val="en-US" w:eastAsia="zh-CN"/>
        </w:rPr>
        <w:t>：招生就业处负责。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附表3 湖南省2021-2023年中央财政支持地方高校改革发展资金建设项目规划汇总表</w:t>
      </w:r>
    </w:p>
    <w:p>
      <w:pPr>
        <w:numPr>
          <w:ilvl w:val="0"/>
          <w:numId w:val="4"/>
        </w:numPr>
        <w:ind w:left="54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生均拨款类：财务处负责</w:t>
      </w:r>
    </w:p>
    <w:p>
      <w:pPr>
        <w:numPr>
          <w:ilvl w:val="0"/>
          <w:numId w:val="4"/>
        </w:numPr>
        <w:ind w:left="54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发展改革类：实验室与设备管理中心负责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附表4 湖南省2021-2023年中央财政支持地方高校改革发展资金建设项目规划表（生均拨款类）</w:t>
      </w:r>
    </w:p>
    <w:p>
      <w:pPr>
        <w:numPr>
          <w:numId w:val="0"/>
        </w:numPr>
        <w:ind w:firstLine="72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财务处负责此表。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附表5 湖南省2021-2023年中央财政支持地方高校改革发展资金建设项目规划表（发展改革类）</w:t>
      </w:r>
    </w:p>
    <w:p>
      <w:pPr>
        <w:numPr>
          <w:numId w:val="0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各项目单位负责填写，实验室与设备管理中心负责汇总及制定项目库编号，一个项目填写一行。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附表4-1 湖南省2021-2023年中央财政支持地方高校改革发展资金建设项目（改革发展类）排序表</w:t>
      </w:r>
    </w:p>
    <w:p>
      <w:pPr>
        <w:numPr>
          <w:numId w:val="0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各项目单位负责填写，实验室与设备管理中心负责汇总，一个项目填写一行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附表4-2 湖南省2021-2023年中央财政支持地方高校改革发展资金“条件类”项目计划表</w:t>
      </w:r>
    </w:p>
    <w:p>
      <w:pPr>
        <w:numPr>
          <w:numId w:val="0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各项目单位负责填写，一个项目填写一行，实验室与设备管理中心负责汇总。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附表4-3 湖南省2021年中央财政支持地方高校改革发展资金（改革发展类）“条件类”项目10万元（含）以上重大仪器设备采购计划表</w:t>
      </w:r>
    </w:p>
    <w:p>
      <w:pPr>
        <w:numPr>
          <w:numId w:val="0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此表仅限2021年项目单位填写，需与预算编制说明对应，实验室与设备管理中心负责汇总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湖南省2021-2023年中央财政支持地方高校改革发展资金项目实施绩效目标表（发展改革类）</w:t>
      </w:r>
    </w:p>
    <w:p>
      <w:pPr>
        <w:numPr>
          <w:numId w:val="0"/>
        </w:num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各项目单位负责填写，每个项目填写一行，实验室与设备管理中心负责汇总，2021年项目单位需注意，在2021年及2021-2023年两栏中都需填写，并且数据需一致。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930E4F"/>
    <w:multiLevelType w:val="singleLevel"/>
    <w:tmpl w:val="A2930E4F"/>
    <w:lvl w:ilvl="0" w:tentative="0">
      <w:start w:val="1"/>
      <w:numFmt w:val="decimal"/>
      <w:suff w:val="nothing"/>
      <w:lvlText w:val="%1、"/>
      <w:lvlJc w:val="left"/>
      <w:pPr>
        <w:ind w:left="540" w:leftChars="0" w:firstLine="0" w:firstLineChars="0"/>
      </w:pPr>
    </w:lvl>
  </w:abstractNum>
  <w:abstractNum w:abstractNumId="1">
    <w:nsid w:val="BDB7DCFC"/>
    <w:multiLevelType w:val="singleLevel"/>
    <w:tmpl w:val="BDB7DCFC"/>
    <w:lvl w:ilvl="0" w:tentative="0">
      <w:start w:val="1"/>
      <w:numFmt w:val="decimal"/>
      <w:suff w:val="nothing"/>
      <w:lvlText w:val="%1、"/>
      <w:lvlJc w:val="left"/>
      <w:pPr>
        <w:ind w:left="600" w:leftChars="0" w:firstLine="0" w:firstLineChars="0"/>
      </w:pPr>
    </w:lvl>
  </w:abstractNum>
  <w:abstractNum w:abstractNumId="2">
    <w:nsid w:val="3480C433"/>
    <w:multiLevelType w:val="singleLevel"/>
    <w:tmpl w:val="3480C4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7A31F7B"/>
    <w:multiLevelType w:val="singleLevel"/>
    <w:tmpl w:val="67A31F7B"/>
    <w:lvl w:ilvl="0" w:tentative="0">
      <w:start w:val="1"/>
      <w:numFmt w:val="decimal"/>
      <w:suff w:val="nothing"/>
      <w:lvlText w:val="%1、"/>
      <w:lvlJc w:val="left"/>
      <w:pPr>
        <w:ind w:left="540" w:leftChars="0" w:firstLine="0" w:firstLineChars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13503"/>
    <w:rsid w:val="37E1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2021-02-26T07:42:00Z</dcterms:created>
  <dc:creator>Administrator</dc:creator>
  <cp:lastModifiedBy>Administrator</cp:lastModifiedBy>
  <dcterms:modified xsi:type="dcterms:W3CDTF">2021-02-26T08:02:26Z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