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附件2</w:t>
      </w:r>
    </w:p>
    <w:p>
      <w:pPr>
        <w:jc w:val="center"/>
        <w:rPr>
          <w:rFonts w:hint="eastAsia" w:ascii="仿宋" w:hAnsi="仿宋" w:eastAsia="仿宋" w:cs="仿宋"/>
          <w:b/>
          <w:bCs/>
          <w:kern w:val="0"/>
          <w:sz w:val="32"/>
          <w:szCs w:val="32"/>
          <w:lang w:val="en-US" w:eastAsia="zh-CN" w:bidi="ar"/>
        </w:rPr>
      </w:pPr>
      <w:r>
        <w:rPr>
          <w:rFonts w:hint="eastAsia" w:ascii="仿宋" w:hAnsi="仿宋" w:eastAsia="仿宋" w:cs="仿宋"/>
          <w:b/>
          <w:bCs/>
          <w:kern w:val="0"/>
          <w:sz w:val="32"/>
          <w:szCs w:val="32"/>
          <w:lang w:val="en-US" w:eastAsia="zh-CN" w:bidi="ar"/>
        </w:rPr>
        <w:t>吉首大学信息化课程群数字资源项目建设中期检查</w:t>
      </w:r>
    </w:p>
    <w:p>
      <w:pPr>
        <w:jc w:val="center"/>
        <w:rPr>
          <w:rFonts w:hint="eastAsia" w:ascii="仿宋" w:hAnsi="仿宋" w:eastAsia="仿宋" w:cs="仿宋"/>
          <w:b/>
          <w:bCs/>
          <w:kern w:val="0"/>
          <w:sz w:val="32"/>
          <w:szCs w:val="32"/>
          <w:lang w:val="en-US" w:eastAsia="zh-CN" w:bidi="ar"/>
        </w:rPr>
      </w:pPr>
      <w:r>
        <w:rPr>
          <w:rFonts w:hint="eastAsia" w:ascii="仿宋" w:hAnsi="仿宋" w:eastAsia="仿宋" w:cs="仿宋"/>
          <w:b/>
          <w:bCs/>
          <w:kern w:val="0"/>
          <w:sz w:val="32"/>
          <w:szCs w:val="32"/>
          <w:lang w:val="en-US" w:eastAsia="zh-CN" w:bidi="ar"/>
        </w:rPr>
        <w:t>专家小组意见与建议</w:t>
      </w:r>
    </w:p>
    <w:p>
      <w:pPr>
        <w:ind w:firstLine="560" w:firstLineChars="200"/>
        <w:jc w:val="both"/>
        <w:rPr>
          <w:rFonts w:hint="eastAsia" w:ascii="仿宋" w:hAnsi="仿宋" w:eastAsia="仿宋" w:cs="仿宋"/>
          <w:kern w:val="0"/>
          <w:sz w:val="28"/>
          <w:szCs w:val="28"/>
          <w:lang w:val="en-US" w:eastAsia="zh-CN" w:bidi="ar"/>
        </w:rPr>
      </w:pPr>
    </w:p>
    <w:p>
      <w:pPr>
        <w:ind w:firstLine="560" w:firstLineChars="200"/>
        <w:jc w:val="both"/>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6月27日，我校开展中期检查评审工作</w:t>
      </w:r>
      <w:r>
        <w:rPr>
          <w:rFonts w:hint="eastAsia" w:ascii="仿宋" w:hAnsi="仿宋" w:eastAsia="仿宋" w:cs="仿宋"/>
          <w:sz w:val="28"/>
          <w:szCs w:val="28"/>
          <w:lang w:val="en-US" w:eastAsia="zh-CN"/>
        </w:rPr>
        <w:t>，对目前在建项目的执行情况进行检</w:t>
      </w:r>
      <w:r>
        <w:rPr>
          <w:rFonts w:hint="eastAsia" w:ascii="仿宋" w:hAnsi="仿宋" w:eastAsia="仿宋" w:cs="仿宋"/>
          <w:kern w:val="0"/>
          <w:sz w:val="28"/>
          <w:szCs w:val="28"/>
          <w:lang w:val="en-US" w:eastAsia="zh-CN" w:bidi="ar"/>
        </w:rPr>
        <w:t>查。此次检查共涉及在建项目16项，评审会上评审专家认真查看了所有项目的中期报告，并登录“吉首大学数字教学公共平台”对照项目组提交的佐证材料，查阅了项目建设情况，在充分肯定项目建设的意义与做法的基础上，也对项目建设存在的不足，提出了意见与建议。</w:t>
      </w:r>
    </w:p>
    <w:p>
      <w:pPr>
        <w:numPr>
          <w:ilvl w:val="0"/>
          <w:numId w:val="1"/>
        </w:numPr>
        <w:ind w:firstLine="562" w:firstLineChars="200"/>
        <w:jc w:val="both"/>
        <w:rPr>
          <w:rFonts w:hint="eastAsia" w:ascii="仿宋" w:hAnsi="仿宋" w:eastAsia="仿宋" w:cs="仿宋"/>
          <w:b/>
          <w:bCs/>
          <w:kern w:val="0"/>
          <w:sz w:val="28"/>
          <w:szCs w:val="28"/>
          <w:lang w:val="en-US" w:eastAsia="zh-CN" w:bidi="ar"/>
        </w:rPr>
      </w:pPr>
      <w:r>
        <w:rPr>
          <w:rFonts w:hint="eastAsia" w:ascii="仿宋" w:hAnsi="仿宋" w:eastAsia="仿宋" w:cs="仿宋"/>
          <w:b/>
          <w:bCs/>
          <w:kern w:val="0"/>
          <w:sz w:val="28"/>
          <w:szCs w:val="28"/>
          <w:lang w:val="en-US" w:eastAsia="zh-CN" w:bidi="ar"/>
        </w:rPr>
        <w:t>本次检查中发现的主要问题</w:t>
      </w:r>
    </w:p>
    <w:p>
      <w:pPr>
        <w:numPr>
          <w:ilvl w:val="0"/>
          <w:numId w:val="0"/>
        </w:numPr>
        <w:ind w:firstLine="560" w:firstLineChars="200"/>
        <w:jc w:val="both"/>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从项目组提交的中期报告结合网络数字资源建设情况来看，整体的建设质量和数量都有待提高。主要表现在以下几个方面：</w:t>
      </w:r>
    </w:p>
    <w:p>
      <w:pPr>
        <w:numPr>
          <w:ilvl w:val="0"/>
          <w:numId w:val="0"/>
        </w:numPr>
        <w:ind w:firstLine="480"/>
        <w:jc w:val="both"/>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1、项目组对项目建设重视不够，存在应付现象。个别项目连中期检查材料都没有提交。</w:t>
      </w:r>
    </w:p>
    <w:p>
      <w:pPr>
        <w:numPr>
          <w:ilvl w:val="0"/>
          <w:numId w:val="0"/>
        </w:numPr>
        <w:ind w:firstLine="480"/>
        <w:jc w:val="both"/>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2、课程群的团队整合有待加强。大多数项目所提交的材料中缺少对团队建设举措的佐证。</w:t>
      </w:r>
    </w:p>
    <w:p>
      <w:pPr>
        <w:numPr>
          <w:ilvl w:val="0"/>
          <w:numId w:val="0"/>
        </w:numPr>
        <w:ind w:firstLine="480"/>
        <w:jc w:val="both"/>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3、课程群的课程融合不足。项目建设中，所提交的课程材料大多是基于单门课程的建设，课程群中课程之间的融合措施缺乏。</w:t>
      </w:r>
    </w:p>
    <w:p>
      <w:pPr>
        <w:numPr>
          <w:ilvl w:val="0"/>
          <w:numId w:val="0"/>
        </w:numPr>
        <w:ind w:firstLine="480"/>
        <w:jc w:val="both"/>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4、资源建设中项目组自主开发的数量偏少，质量有待提高。部分项目的资源建设还停留在课件和“三纲”；有的项目资源全部为外购资源，没有开展自主资源建设。</w:t>
      </w:r>
    </w:p>
    <w:p>
      <w:pPr>
        <w:numPr>
          <w:ilvl w:val="0"/>
          <w:numId w:val="0"/>
        </w:numPr>
        <w:ind w:firstLine="480"/>
        <w:jc w:val="both"/>
        <w:rPr>
          <w:rFonts w:hint="eastAsia" w:ascii="仿宋" w:hAnsi="仿宋" w:eastAsia="仿宋" w:cs="仿宋"/>
          <w:b/>
          <w:bCs/>
          <w:kern w:val="0"/>
          <w:sz w:val="28"/>
          <w:szCs w:val="28"/>
          <w:lang w:val="en-US" w:eastAsia="zh-CN" w:bidi="ar"/>
        </w:rPr>
      </w:pPr>
      <w:r>
        <w:rPr>
          <w:rFonts w:hint="eastAsia" w:ascii="仿宋" w:hAnsi="仿宋" w:eastAsia="仿宋" w:cs="仿宋"/>
          <w:b/>
          <w:bCs/>
          <w:kern w:val="0"/>
          <w:sz w:val="28"/>
          <w:szCs w:val="28"/>
          <w:lang w:val="en-US" w:eastAsia="zh-CN" w:bidi="ar"/>
        </w:rPr>
        <w:t>二、专家组的几点建议</w:t>
      </w:r>
    </w:p>
    <w:p>
      <w:pPr>
        <w:numPr>
          <w:ilvl w:val="0"/>
          <w:numId w:val="0"/>
        </w:numPr>
        <w:ind w:firstLine="480"/>
        <w:jc w:val="both"/>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1、建议项目主管部门加强对项目建设的指导，进一步细化建设要求，量化结题指标。</w:t>
      </w:r>
    </w:p>
    <w:p>
      <w:pPr>
        <w:numPr>
          <w:ilvl w:val="0"/>
          <w:numId w:val="0"/>
        </w:numPr>
        <w:ind w:firstLine="480"/>
        <w:jc w:val="both"/>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2、本次检查暂缓优秀项目的评审，在明确建设细则的基础上，请项目组加紧开发与上传。11月份再对建设项目进行优秀评审。被评为优秀的项目，建议加大项目经费的资助力度。</w:t>
      </w:r>
    </w:p>
    <w:p>
      <w:pPr>
        <w:numPr>
          <w:ilvl w:val="0"/>
          <w:numId w:val="0"/>
        </w:numPr>
        <w:ind w:firstLine="480"/>
        <w:jc w:val="both"/>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3、课程群建设应突出学科课程之间的资源整合。同时数字资源建设项目应注重自主开发资源的质与量。</w:t>
      </w:r>
    </w:p>
    <w:p>
      <w:pPr>
        <w:numPr>
          <w:ilvl w:val="0"/>
          <w:numId w:val="0"/>
        </w:numPr>
        <w:ind w:firstLine="562" w:firstLineChars="200"/>
        <w:jc w:val="both"/>
        <w:rPr>
          <w:rFonts w:hint="eastAsia" w:ascii="仿宋" w:hAnsi="仿宋" w:eastAsia="仿宋" w:cs="仿宋"/>
          <w:b/>
          <w:bCs/>
          <w:kern w:val="0"/>
          <w:sz w:val="28"/>
          <w:szCs w:val="28"/>
          <w:lang w:val="en-US" w:eastAsia="zh-CN" w:bidi="ar"/>
        </w:rPr>
      </w:pPr>
      <w:r>
        <w:rPr>
          <w:rFonts w:hint="eastAsia" w:ascii="仿宋" w:hAnsi="仿宋" w:eastAsia="仿宋" w:cs="仿宋"/>
          <w:b/>
          <w:bCs/>
          <w:kern w:val="0"/>
          <w:sz w:val="28"/>
          <w:szCs w:val="28"/>
          <w:lang w:val="en-US" w:eastAsia="zh-CN" w:bidi="ar"/>
        </w:rPr>
        <w:t>三、项目后期建设与结题要求补充细则</w:t>
      </w:r>
    </w:p>
    <w:p>
      <w:pPr>
        <w:numPr>
          <w:ilvl w:val="0"/>
          <w:numId w:val="0"/>
        </w:numPr>
        <w:ind w:firstLine="480"/>
        <w:jc w:val="both"/>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针对项目建设的现状，项目主管部门在充分征询相关专家意见与建议的基础上，就下一步项目建设与结题要求，在原有“吉首大学信息化教学课程群数字资源建设要求”基础上，补充以下项目建设与结题要求细则。</w:t>
      </w:r>
    </w:p>
    <w:p>
      <w:pPr>
        <w:numPr>
          <w:ilvl w:val="0"/>
          <w:numId w:val="2"/>
        </w:numPr>
        <w:ind w:firstLine="560" w:firstLineChars="200"/>
        <w:rPr>
          <w:rFonts w:hint="eastAsia" w:ascii="仿宋" w:hAnsi="仿宋" w:eastAsia="仿宋" w:cs="仿宋"/>
          <w:sz w:val="28"/>
          <w:szCs w:val="28"/>
        </w:rPr>
      </w:pPr>
      <w:r>
        <w:rPr>
          <w:rFonts w:hint="eastAsia" w:ascii="仿宋" w:hAnsi="仿宋" w:eastAsia="仿宋" w:cs="仿宋"/>
          <w:sz w:val="28"/>
          <w:szCs w:val="28"/>
        </w:rPr>
        <w:t>在课程群改革方面：</w:t>
      </w:r>
    </w:p>
    <w:p>
      <w:pPr>
        <w:numPr>
          <w:ilvl w:val="0"/>
          <w:numId w:val="0"/>
        </w:numPr>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①应有详细的课程群介绍，明确自身项目课程群建设整体思路。</w:t>
      </w:r>
    </w:p>
    <w:p>
      <w:pPr>
        <w:numPr>
          <w:ilvl w:val="0"/>
          <w:numId w:val="0"/>
        </w:numPr>
        <w:ind w:firstLine="560" w:firstLineChars="200"/>
        <w:rPr>
          <w:rFonts w:hint="eastAsia" w:ascii="仿宋" w:hAnsi="仿宋" w:eastAsia="仿宋" w:cs="仿宋"/>
          <w:sz w:val="28"/>
          <w:szCs w:val="28"/>
        </w:rPr>
      </w:pPr>
      <w:r>
        <w:rPr>
          <w:rFonts w:hint="eastAsia" w:ascii="仿宋" w:hAnsi="仿宋" w:eastAsia="仿宋" w:cs="仿宋"/>
          <w:sz w:val="28"/>
          <w:szCs w:val="28"/>
          <w:lang w:eastAsia="zh-CN"/>
        </w:rPr>
        <w:t>②课程群体系中各门课程应定位准确、凸显课程内容之间的关联。课程群中重点建设的课程数不少于</w:t>
      </w:r>
      <w:r>
        <w:rPr>
          <w:rFonts w:hint="eastAsia" w:ascii="仿宋" w:hAnsi="仿宋" w:eastAsia="仿宋" w:cs="仿宋"/>
          <w:sz w:val="28"/>
          <w:szCs w:val="28"/>
          <w:lang w:val="en-US" w:eastAsia="zh-CN"/>
        </w:rPr>
        <w:t>3门，并明确课程之间的关联性。</w:t>
      </w:r>
    </w:p>
    <w:p>
      <w:pPr>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、在</w:t>
      </w:r>
      <w:r>
        <w:rPr>
          <w:rFonts w:hint="eastAsia" w:ascii="仿宋" w:hAnsi="仿宋" w:eastAsia="仿宋" w:cs="仿宋"/>
          <w:sz w:val="28"/>
          <w:szCs w:val="28"/>
          <w:lang w:eastAsia="zh-CN"/>
        </w:rPr>
        <w:t>课程管理</w:t>
      </w:r>
      <w:r>
        <w:rPr>
          <w:rFonts w:hint="eastAsia" w:ascii="仿宋" w:hAnsi="仿宋" w:eastAsia="仿宋" w:cs="仿宋"/>
          <w:sz w:val="28"/>
          <w:szCs w:val="28"/>
        </w:rPr>
        <w:t>方面：</w:t>
      </w:r>
    </w:p>
    <w:p>
      <w:pPr>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①</w:t>
      </w:r>
      <w:r>
        <w:rPr>
          <w:rFonts w:hint="eastAsia" w:ascii="仿宋" w:hAnsi="仿宋" w:eastAsia="仿宋" w:cs="仿宋"/>
          <w:sz w:val="28"/>
          <w:szCs w:val="28"/>
        </w:rPr>
        <w:t>课程管理</w:t>
      </w:r>
      <w:r>
        <w:rPr>
          <w:rFonts w:hint="eastAsia" w:ascii="仿宋" w:hAnsi="仿宋" w:eastAsia="仿宋" w:cs="仿宋"/>
          <w:sz w:val="28"/>
          <w:szCs w:val="28"/>
          <w:lang w:eastAsia="zh-CN"/>
        </w:rPr>
        <w:t>应</w:t>
      </w:r>
      <w:r>
        <w:rPr>
          <w:rFonts w:hint="eastAsia" w:ascii="仿宋" w:hAnsi="仿宋" w:eastAsia="仿宋" w:cs="仿宋"/>
          <w:sz w:val="28"/>
          <w:szCs w:val="28"/>
        </w:rPr>
        <w:t>制度健全, 教学文件和教学档案</w:t>
      </w:r>
      <w:r>
        <w:rPr>
          <w:rFonts w:hint="eastAsia" w:ascii="仿宋" w:hAnsi="仿宋" w:eastAsia="仿宋" w:cs="仿宋"/>
          <w:sz w:val="28"/>
          <w:szCs w:val="28"/>
          <w:lang w:eastAsia="zh-CN"/>
        </w:rPr>
        <w:t>应</w:t>
      </w:r>
      <w:r>
        <w:rPr>
          <w:rFonts w:hint="eastAsia" w:ascii="仿宋" w:hAnsi="仿宋" w:eastAsia="仿宋" w:cs="仿宋"/>
          <w:sz w:val="28"/>
          <w:szCs w:val="28"/>
        </w:rPr>
        <w:t>完整、规范。</w:t>
      </w:r>
      <w:r>
        <w:rPr>
          <w:rFonts w:hint="eastAsia" w:ascii="仿宋" w:hAnsi="仿宋" w:eastAsia="仿宋" w:cs="仿宋"/>
          <w:sz w:val="28"/>
          <w:szCs w:val="28"/>
          <w:lang w:eastAsia="zh-CN"/>
        </w:rPr>
        <w:t>各门课程的“三纲”、教学计划、教学课件等必须上传。</w:t>
      </w:r>
    </w:p>
    <w:p>
      <w:pPr>
        <w:ind w:firstLine="560" w:firstLineChars="200"/>
        <w:rPr>
          <w:rFonts w:hint="eastAsia" w:ascii="仿宋" w:hAnsi="仿宋" w:eastAsia="仿宋" w:cs="仿宋"/>
          <w:sz w:val="28"/>
          <w:szCs w:val="28"/>
        </w:rPr>
      </w:pPr>
      <w:r>
        <w:rPr>
          <w:rFonts w:hint="eastAsia" w:ascii="仿宋" w:hAnsi="仿宋" w:eastAsia="仿宋" w:cs="仿宋"/>
          <w:sz w:val="28"/>
          <w:szCs w:val="28"/>
          <w:lang w:eastAsia="zh-CN"/>
        </w:rPr>
        <w:t>②</w:t>
      </w:r>
      <w:r>
        <w:rPr>
          <w:rFonts w:hint="eastAsia" w:ascii="仿宋" w:hAnsi="仿宋" w:eastAsia="仿宋" w:cs="仿宋"/>
          <w:sz w:val="28"/>
          <w:szCs w:val="28"/>
        </w:rPr>
        <w:t>具有与本课程群密切相关的教学参考资料和其他院校</w:t>
      </w:r>
      <w:r>
        <w:rPr>
          <w:rFonts w:hint="eastAsia" w:ascii="仿宋" w:hAnsi="仿宋" w:eastAsia="仿宋" w:cs="仿宋"/>
          <w:sz w:val="28"/>
          <w:szCs w:val="28"/>
          <w:lang w:eastAsia="zh-CN"/>
        </w:rPr>
        <w:t>课程</w:t>
      </w:r>
      <w:r>
        <w:rPr>
          <w:rFonts w:hint="eastAsia" w:ascii="仿宋" w:hAnsi="仿宋" w:eastAsia="仿宋" w:cs="仿宋"/>
          <w:sz w:val="28"/>
          <w:szCs w:val="28"/>
        </w:rPr>
        <w:t>教学改革的相关资料。</w:t>
      </w:r>
    </w:p>
    <w:p>
      <w:pPr>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在</w:t>
      </w:r>
      <w:r>
        <w:rPr>
          <w:rFonts w:hint="eastAsia" w:ascii="仿宋" w:hAnsi="仿宋" w:eastAsia="仿宋" w:cs="仿宋"/>
          <w:sz w:val="28"/>
          <w:szCs w:val="28"/>
          <w:lang w:eastAsia="zh-CN"/>
        </w:rPr>
        <w:t>教师团队</w:t>
      </w:r>
      <w:r>
        <w:rPr>
          <w:rFonts w:hint="eastAsia" w:ascii="仿宋" w:hAnsi="仿宋" w:eastAsia="仿宋" w:cs="仿宋"/>
          <w:sz w:val="28"/>
          <w:szCs w:val="28"/>
        </w:rPr>
        <w:t>方面：</w:t>
      </w:r>
    </w:p>
    <w:p>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eastAsia="zh-CN"/>
        </w:rPr>
        <w:t>应</w:t>
      </w:r>
      <w:r>
        <w:rPr>
          <w:rFonts w:hint="eastAsia" w:ascii="仿宋" w:hAnsi="仿宋" w:eastAsia="仿宋" w:cs="仿宋"/>
          <w:sz w:val="28"/>
          <w:szCs w:val="28"/>
        </w:rPr>
        <w:t>按照信息化教学的新思想，构建教师团队</w:t>
      </w:r>
      <w:r>
        <w:rPr>
          <w:rFonts w:hint="eastAsia" w:ascii="仿宋" w:hAnsi="仿宋" w:eastAsia="仿宋" w:cs="仿宋"/>
          <w:sz w:val="28"/>
          <w:szCs w:val="28"/>
          <w:lang w:eastAsia="zh-CN"/>
        </w:rPr>
        <w:t>。</w:t>
      </w:r>
      <w:r>
        <w:rPr>
          <w:rFonts w:hint="eastAsia" w:ascii="仿宋" w:hAnsi="仿宋" w:eastAsia="仿宋" w:cs="仿宋"/>
          <w:sz w:val="28"/>
          <w:szCs w:val="28"/>
        </w:rPr>
        <w:t>团队</w:t>
      </w:r>
      <w:r>
        <w:rPr>
          <w:rFonts w:hint="eastAsia" w:ascii="仿宋" w:hAnsi="仿宋" w:eastAsia="仿宋" w:cs="仿宋"/>
          <w:sz w:val="28"/>
          <w:szCs w:val="28"/>
          <w:lang w:eastAsia="zh-CN"/>
        </w:rPr>
        <w:t>应</w:t>
      </w:r>
      <w:r>
        <w:rPr>
          <w:rFonts w:hint="eastAsia" w:ascii="仿宋" w:hAnsi="仿宋" w:eastAsia="仿宋" w:cs="仿宋"/>
          <w:sz w:val="28"/>
          <w:szCs w:val="28"/>
        </w:rPr>
        <w:t>定期组织开展</w:t>
      </w:r>
      <w:r>
        <w:rPr>
          <w:rFonts w:hint="eastAsia" w:ascii="仿宋" w:hAnsi="仿宋" w:eastAsia="仿宋" w:cs="仿宋"/>
          <w:sz w:val="28"/>
          <w:szCs w:val="28"/>
          <w:lang w:eastAsia="zh-CN"/>
        </w:rPr>
        <w:t>集体备课</w:t>
      </w:r>
      <w:r>
        <w:rPr>
          <w:rFonts w:hint="eastAsia" w:ascii="仿宋" w:hAnsi="仿宋" w:eastAsia="仿宋" w:cs="仿宋"/>
          <w:sz w:val="28"/>
          <w:szCs w:val="28"/>
        </w:rPr>
        <w:t>、教学经验交流等形式多样、内容丰富的教研活动。</w:t>
      </w:r>
      <w:r>
        <w:rPr>
          <w:rFonts w:hint="eastAsia" w:ascii="仿宋" w:hAnsi="仿宋" w:eastAsia="仿宋" w:cs="仿宋"/>
          <w:sz w:val="28"/>
          <w:szCs w:val="28"/>
          <w:lang w:eastAsia="zh-CN"/>
        </w:rPr>
        <w:t>每学期不少于</w:t>
      </w:r>
      <w:r>
        <w:rPr>
          <w:rFonts w:hint="eastAsia" w:ascii="仿宋" w:hAnsi="仿宋" w:eastAsia="仿宋" w:cs="仿宋"/>
          <w:sz w:val="28"/>
          <w:szCs w:val="28"/>
          <w:lang w:val="en-US" w:eastAsia="zh-CN"/>
        </w:rPr>
        <w:t>2次，并有相关记录。</w:t>
      </w:r>
    </w:p>
    <w:p>
      <w:pPr>
        <w:numPr>
          <w:ilvl w:val="0"/>
          <w:numId w:val="3"/>
        </w:numPr>
        <w:ind w:firstLine="560" w:firstLineChars="200"/>
        <w:rPr>
          <w:rFonts w:hint="eastAsia" w:ascii="仿宋" w:hAnsi="仿宋" w:eastAsia="仿宋" w:cs="仿宋"/>
          <w:sz w:val="28"/>
          <w:szCs w:val="28"/>
        </w:rPr>
      </w:pPr>
      <w:r>
        <w:rPr>
          <w:rFonts w:hint="eastAsia" w:ascii="仿宋" w:hAnsi="仿宋" w:eastAsia="仿宋" w:cs="仿宋"/>
          <w:sz w:val="28"/>
          <w:szCs w:val="28"/>
        </w:rPr>
        <w:t>在教学</w:t>
      </w:r>
      <w:r>
        <w:rPr>
          <w:rFonts w:hint="eastAsia" w:ascii="仿宋" w:hAnsi="仿宋" w:eastAsia="仿宋" w:cs="仿宋"/>
          <w:sz w:val="28"/>
          <w:szCs w:val="28"/>
          <w:lang w:eastAsia="zh-CN"/>
        </w:rPr>
        <w:t>资源与应用方法</w:t>
      </w:r>
      <w:r>
        <w:rPr>
          <w:rFonts w:hint="eastAsia" w:ascii="仿宋" w:hAnsi="仿宋" w:eastAsia="仿宋" w:cs="仿宋"/>
          <w:sz w:val="28"/>
          <w:szCs w:val="28"/>
        </w:rPr>
        <w:t>方面：</w:t>
      </w:r>
    </w:p>
    <w:p>
      <w:pPr>
        <w:numPr>
          <w:ilvl w:val="0"/>
          <w:numId w:val="0"/>
        </w:numPr>
        <w:ind w:firstLine="560" w:firstLineChars="200"/>
        <w:rPr>
          <w:rFonts w:hint="eastAsia" w:ascii="仿宋" w:hAnsi="仿宋" w:eastAsia="仿宋" w:cs="仿宋"/>
          <w:sz w:val="28"/>
          <w:szCs w:val="28"/>
        </w:rPr>
      </w:pPr>
      <w:r>
        <w:rPr>
          <w:rFonts w:hint="eastAsia" w:ascii="仿宋" w:hAnsi="仿宋" w:eastAsia="仿宋" w:cs="仿宋"/>
          <w:sz w:val="28"/>
          <w:szCs w:val="28"/>
          <w:lang w:eastAsia="zh-CN"/>
        </w:rPr>
        <w:t>项目组应组织课程教师</w:t>
      </w:r>
      <w:r>
        <w:rPr>
          <w:rFonts w:hint="eastAsia" w:ascii="仿宋" w:hAnsi="仿宋" w:eastAsia="仿宋" w:cs="仿宋"/>
          <w:sz w:val="28"/>
          <w:szCs w:val="28"/>
        </w:rPr>
        <w:t>积极采用现代教育技术改进教学手段, 优化教育教学资源，有效提高课堂教学质量和教学效率</w:t>
      </w:r>
      <w:r>
        <w:rPr>
          <w:rFonts w:hint="eastAsia" w:ascii="仿宋" w:hAnsi="仿宋" w:eastAsia="仿宋" w:cs="仿宋"/>
          <w:sz w:val="28"/>
          <w:szCs w:val="28"/>
          <w:lang w:eastAsia="zh-CN"/>
        </w:rPr>
        <w:t>，</w:t>
      </w:r>
      <w:r>
        <w:rPr>
          <w:rFonts w:hint="eastAsia" w:ascii="仿宋" w:hAnsi="仿宋" w:eastAsia="仿宋" w:cs="仿宋"/>
          <w:sz w:val="28"/>
          <w:szCs w:val="28"/>
        </w:rPr>
        <w:t>倡导信息化教学的开展</w:t>
      </w:r>
      <w:r>
        <w:rPr>
          <w:rFonts w:hint="eastAsia" w:ascii="仿宋" w:hAnsi="仿宋" w:eastAsia="仿宋" w:cs="仿宋"/>
          <w:sz w:val="28"/>
          <w:szCs w:val="28"/>
          <w:lang w:eastAsia="zh-CN"/>
        </w:rPr>
        <w:t>。项目的资源建设与结题应达到以下要求。</w:t>
      </w:r>
    </w:p>
    <w:p>
      <w:pPr>
        <w:numPr>
          <w:ilvl w:val="0"/>
          <w:numId w:val="0"/>
        </w:numPr>
        <w:ind w:firstLine="560" w:firstLineChars="200"/>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①课程群必须提供项目资源目录索引。</w:t>
      </w:r>
    </w:p>
    <w:p>
      <w:pPr>
        <w:numPr>
          <w:ilvl w:val="0"/>
          <w:numId w:val="0"/>
        </w:numPr>
        <w:ind w:firstLine="560" w:firstLineChars="200"/>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②课程群必须要有基于项目重点建设课程的教师课堂教学视频。每门课程教学视频数量应不少于2/3的课时数。</w:t>
      </w:r>
    </w:p>
    <w:p>
      <w:pPr>
        <w:numPr>
          <w:ilvl w:val="0"/>
          <w:numId w:val="0"/>
        </w:numPr>
        <w:ind w:firstLine="560" w:firstLineChars="200"/>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③媒体素材（包括文本、图形/图像、音频、视频、动画等）应突出自主建设与典型应用。对外购和下载的素材应依据课程内容进行整理，明确资源素材与课程之间的关联性。原创的素材应特别标注。</w:t>
      </w:r>
    </w:p>
    <w:p>
      <w:pPr>
        <w:numPr>
          <w:ilvl w:val="0"/>
          <w:numId w:val="0"/>
        </w:numPr>
        <w:ind w:firstLine="560" w:firstLineChars="200"/>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④试题库中每门课程应不少于5套试卷。</w:t>
      </w:r>
    </w:p>
    <w:p>
      <w:pPr>
        <w:numPr>
          <w:ilvl w:val="0"/>
          <w:numId w:val="0"/>
        </w:numPr>
        <w:ind w:firstLine="560" w:firstLineChars="200"/>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⑤每门课程中的教学案例数应不少于5个。</w:t>
      </w:r>
    </w:p>
    <w:p>
      <w:pPr>
        <w:numPr>
          <w:ilvl w:val="0"/>
          <w:numId w:val="0"/>
        </w:numPr>
        <w:ind w:firstLine="560" w:firstLineChars="200"/>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⑥项目应根据信息化教学要求，增加相关类型的资源，如：学习指南、学习任务单、教学设计、微课视频、电子图书、工具软件等等内容。每门课程应建设有基于信息化教学的课程教学设计、学习指南。</w:t>
      </w:r>
    </w:p>
    <w:p>
      <w:pPr>
        <w:numPr>
          <w:ilvl w:val="0"/>
          <w:numId w:val="0"/>
        </w:numPr>
        <w:ind w:firstLine="560" w:firstLineChars="200"/>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特别提倡自主建设微课类视音频素材。微课视频数，每门重点课程应不少于20个。</w:t>
      </w:r>
    </w:p>
    <w:p>
      <w:pPr>
        <w:numPr>
          <w:ilvl w:val="0"/>
          <w:numId w:val="0"/>
        </w:numPr>
        <w:ind w:firstLine="560" w:firstLineChars="200"/>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⑦课程群应建设有课程教学常见问题解答。</w:t>
      </w:r>
    </w:p>
    <w:p>
      <w:pPr>
        <w:numPr>
          <w:ilvl w:val="0"/>
          <w:numId w:val="0"/>
        </w:numPr>
        <w:ind w:firstLine="560" w:firstLineChars="200"/>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⑧课程群建设应有资源使用的点击率。</w:t>
      </w:r>
    </w:p>
    <w:p>
      <w:pPr>
        <w:numPr>
          <w:ilvl w:val="0"/>
          <w:numId w:val="0"/>
        </w:numPr>
        <w:ind w:firstLine="560" w:firstLineChars="200"/>
        <w:rPr>
          <w:rFonts w:hint="eastAsia" w:ascii="仿宋" w:hAnsi="仿宋" w:eastAsia="仿宋" w:cs="仿宋"/>
          <w:sz w:val="28"/>
          <w:szCs w:val="28"/>
          <w:lang w:val="en-US" w:eastAsia="zh-CN"/>
        </w:rPr>
      </w:pPr>
      <w:r>
        <w:rPr>
          <w:rFonts w:hint="eastAsia" w:ascii="仿宋" w:hAnsi="仿宋" w:eastAsia="仿宋" w:cs="仿宋"/>
          <w:kern w:val="0"/>
          <w:sz w:val="28"/>
          <w:szCs w:val="28"/>
          <w:lang w:val="en-US" w:eastAsia="zh-CN" w:bidi="ar"/>
        </w:rPr>
        <w:t>⑨项目建设应展示在数字资源基础上积极开展信息化教学应用探索情况。如:翻转课堂、研讨式教学、网络空间教学、在线教学等新教学方式的探索。</w:t>
      </w:r>
      <w:r>
        <w:rPr>
          <w:rFonts w:hint="eastAsia" w:ascii="仿宋" w:hAnsi="仿宋" w:eastAsia="仿宋" w:cs="仿宋"/>
          <w:sz w:val="28"/>
          <w:szCs w:val="28"/>
        </w:rPr>
        <w:t>通过开展信息化课程群教学资源建设，凸显课程内容之间的关联，优化教育教学资源，加强教育技术的应用，倡导信息化教学的开展</w:t>
      </w:r>
      <w:r>
        <w:rPr>
          <w:rFonts w:hint="eastAsia" w:ascii="仿宋" w:hAnsi="仿宋" w:eastAsia="仿宋" w:cs="仿宋"/>
          <w:sz w:val="28"/>
          <w:szCs w:val="28"/>
          <w:lang w:eastAsia="zh-CN"/>
        </w:rPr>
        <w:t>。</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楷体">
    <w:panose1 w:val="02010609060101010101"/>
    <w:charset w:val="86"/>
    <w:family w:val="auto"/>
    <w:pitch w:val="default"/>
    <w:sig w:usb0="800002BF" w:usb1="38CF7CFA" w:usb2="00000016" w:usb3="00000000" w:csb0="00040001" w:csb1="00000000"/>
  </w:font>
  <w:font w:name="Helvetica Ne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 w:name="幼圆">
    <w:panose1 w:val="0201050906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 w:name="Verdana">
    <w:panose1 w:val="020B0604030504040204"/>
    <w:charset w:val="00"/>
    <w:family w:val="auto"/>
    <w:pitch w:val="default"/>
    <w:sig w:usb0="A10006FF" w:usb1="4000205B" w:usb2="00000010" w:usb3="00000000" w:csb0="2000019F"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方正中倩简体">
    <w:altName w:val="宋体"/>
    <w:panose1 w:val="03000509000000000000"/>
    <w:charset w:val="86"/>
    <w:family w:val="auto"/>
    <w:pitch w:val="default"/>
    <w:sig w:usb0="00000000" w:usb1="00000000" w:usb2="00000000" w:usb3="00000000" w:csb0="00040000" w:csb1="00000000"/>
  </w:font>
  <w:font w:name="方正准圆简体">
    <w:altName w:val="宋体"/>
    <w:panose1 w:val="03000509000000000000"/>
    <w:charset w:val="86"/>
    <w:family w:val="auto"/>
    <w:pitch w:val="default"/>
    <w:sig w:usb0="00000000" w:usb1="00000000" w:usb2="00000000" w:usb3="00000000" w:csb0="00040000" w:csb1="00000000"/>
  </w:font>
  <w:font w:name="方正华隶简体">
    <w:altName w:val="宋体"/>
    <w:panose1 w:val="03000509000000000000"/>
    <w:charset w:val="86"/>
    <w:family w:val="auto"/>
    <w:pitch w:val="default"/>
    <w:sig w:usb0="00000000" w:usb1="00000000" w:usb2="00000000" w:usb3="00000000" w:csb0="00040000" w:csb1="00000000"/>
  </w:font>
  <w:font w:name="方正启体简体">
    <w:altName w:val="宋体"/>
    <w:panose1 w:val="03000509000000000000"/>
    <w:charset w:val="86"/>
    <w:family w:val="auto"/>
    <w:pitch w:val="default"/>
    <w:sig w:usb0="00000000" w:usb1="00000000" w:usb2="00000000" w:usb3="00000000" w:csb0="00040000" w:csb1="00000000"/>
  </w:font>
  <w:font w:name="方正大黑_GBK">
    <w:altName w:val="黑体"/>
    <w:panose1 w:val="03000509000000000000"/>
    <w:charset w:val="86"/>
    <w:family w:val="auto"/>
    <w:pitch w:val="default"/>
    <w:sig w:usb0="00000000" w:usb1="00000000" w:usb2="00000000" w:usb3="00000000" w:csb0="00040000" w:csb1="00000000"/>
  </w:font>
  <w:font w:name="方正流行体简体">
    <w:altName w:val="宋体"/>
    <w:panose1 w:val="03000509000000000000"/>
    <w:charset w:val="86"/>
    <w:family w:val="auto"/>
    <w:pitch w:val="default"/>
    <w:sig w:usb0="00000000" w:usb1="00000000" w:usb2="00000000" w:usb3="00000000" w:csb0="00040000" w:csb1="00000000"/>
  </w:font>
  <w:font w:name="Adobe 仿宋 Std R">
    <w:altName w:val="仿宋"/>
    <w:panose1 w:val="02020400000000000000"/>
    <w:charset w:val="86"/>
    <w:family w:val="auto"/>
    <w:pitch w:val="default"/>
    <w:sig w:usb0="00000000" w:usb1="00000000" w:usb2="00000016" w:usb3="00000000" w:csb0="00060007" w:csb1="00000000"/>
  </w:font>
  <w:font w:name="隶书">
    <w:panose1 w:val="02010509060101010101"/>
    <w:charset w:val="86"/>
    <w:family w:val="auto"/>
    <w:pitch w:val="default"/>
    <w:sig w:usb0="00000001" w:usb1="080E0000" w:usb2="00000000" w:usb3="00000000" w:csb0="00040000" w:csb1="00000000"/>
  </w:font>
  <w:font w:name="Batang">
    <w:panose1 w:val="0203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Dotum">
    <w:panose1 w:val="020B0600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 w:name="GulimChe">
    <w:panose1 w:val="020B0609000101010101"/>
    <w:charset w:val="81"/>
    <w:family w:val="auto"/>
    <w:pitch w:val="default"/>
    <w:sig w:usb0="B00002AF" w:usb1="69D77CFB" w:usb2="00000030" w:usb3="00000000" w:csb0="4008009F" w:csb1="DFD70000"/>
  </w:font>
  <w:font w:name="Gulim">
    <w:panose1 w:val="020B0600000101010101"/>
    <w:charset w:val="81"/>
    <w:family w:val="auto"/>
    <w:pitch w:val="default"/>
    <w:sig w:usb0="B00002AF" w:usb1="69D77CFB" w:usb2="00000030" w:usb3="00000000" w:csb0="4008009F" w:csb1="DFD70000"/>
  </w:font>
  <w:font w:name="Courier New">
    <w:panose1 w:val="02070309020205020404"/>
    <w:charset w:val="00"/>
    <w:family w:val="auto"/>
    <w:pitch w:val="default"/>
    <w:sig w:usb0="E0002AFF" w:usb1="C0007843" w:usb2="00000009" w:usb3="00000000" w:csb0="400001FF" w:csb1="FFFF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8"/>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Wingdings">
    <w:panose1 w:val="05000000000000000000"/>
    <w:charset w:val="00"/>
    <w:family w:val="auto"/>
    <w:pitch w:val="default"/>
    <w:sig w:usb0="00000000" w:usb1="00000000" w:usb2="00000000" w:usb3="00000000" w:csb0="80000000" w:csb1="00000000"/>
  </w:font>
  <w:font w:name="字体管家糖果">
    <w:panose1 w:val="00020600040101010101"/>
    <w:charset w:val="86"/>
    <w:family w:val="auto"/>
    <w:pitch w:val="default"/>
    <w:sig w:usb0="A00002BF" w:usb1="18EF7CFA" w:usb2="00000016" w:usb3="00000000" w:csb0="0004009F" w:csb1="DFD70000"/>
  </w:font>
  <w:font w:name="思源黑体">
    <w:panose1 w:val="020B0500000000090000"/>
    <w:charset w:val="86"/>
    <w:family w:val="auto"/>
    <w:pitch w:val="default"/>
    <w:sig w:usb0="20000003" w:usb1="2ADF3C10" w:usb2="00000016" w:usb3="00000000" w:csb0="60060107" w:csb1="00000000"/>
  </w:font>
  <w:font w:name="Open Sans">
    <w:panose1 w:val="020B0606030504020204"/>
    <w:charset w:val="00"/>
    <w:family w:val="auto"/>
    <w:pitch w:val="default"/>
    <w:sig w:usb0="E00002EF" w:usb1="4000205B" w:usb2="00000028" w:usb3="00000000" w:csb0="2000019F" w:csb1="00000000"/>
  </w:font>
  <w:font w:name="Impact">
    <w:panose1 w:val="020B0806030902050204"/>
    <w:charset w:val="00"/>
    <w:family w:val="swiss"/>
    <w:pitch w:val="default"/>
    <w:sig w:usb0="00000287" w:usb1="00000000" w:usb2="00000000" w:usb3="00000000" w:csb0="2000009F" w:csb1="DFD70000"/>
  </w:font>
  <w:font w:name="锐字云字库隶书体1.0">
    <w:altName w:val="宋体"/>
    <w:panose1 w:val="02010604000000000000"/>
    <w:charset w:val="86"/>
    <w:family w:val="auto"/>
    <w:pitch w:val="default"/>
    <w:sig w:usb0="00000000" w:usb1="00000000" w:usb2="00000000" w:usb3="00000000" w:csb0="00040001" w:csb1="00000000"/>
  </w:font>
  <w:font w:name="华康宋体W3">
    <w:altName w:val="宋体"/>
    <w:panose1 w:val="02020309000000000000"/>
    <w:charset w:val="86"/>
    <w:family w:val="auto"/>
    <w:pitch w:val="default"/>
    <w:sig w:usb0="00000000" w:usb1="00000000" w:usb2="00000012" w:usb3="00000000" w:csb0="00040001" w:csb1="00000000"/>
  </w:font>
  <w:font w:name="华康圆体W5">
    <w:altName w:val="宋体"/>
    <w:panose1 w:val="020F0509000000000000"/>
    <w:charset w:val="86"/>
    <w:family w:val="auto"/>
    <w:pitch w:val="default"/>
    <w:sig w:usb0="00000000" w:usb1="00000000" w:usb2="00000012" w:usb3="00000000" w:csb0="00040001" w:csb1="00000000"/>
  </w:font>
  <w:font w:name="刘德华字体叶根友仿08">
    <w:altName w:val="宋体"/>
    <w:panose1 w:val="02010601030101010101"/>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 w:name="SimSun-Identity-H">
    <w:altName w:val="Segoe Print"/>
    <w:panose1 w:val="00000000000000000000"/>
    <w:charset w:val="00"/>
    <w:family w:val="auto"/>
    <w:pitch w:val="default"/>
    <w:sig w:usb0="00000000" w:usb1="00000000" w:usb2="00000000" w:usb3="00000000" w:csb0="00000000" w:csb1="00000000"/>
  </w:font>
  <w:font w:name="TimesNewRomanPSMT-Identity-H">
    <w:altName w:val="Segoe Print"/>
    <w:panose1 w:val="00000000000000000000"/>
    <w:charset w:val="00"/>
    <w:family w:val="auto"/>
    <w:pitch w:val="default"/>
    <w:sig w:usb0="00000000" w:usb1="00000000" w:usb2="00000000" w:usb3="00000000" w:csb0="00000000" w:csb1="00000000"/>
  </w:font>
  <w:font w:name="SimHei-Identity-H">
    <w:altName w:val="Segoe Print"/>
    <w:panose1 w:val="00000000000000000000"/>
    <w:charset w:val="00"/>
    <w:family w:val="auto"/>
    <w:pitch w:val="default"/>
    <w:sig w:usb0="00000000" w:usb1="00000000" w:usb2="00000000" w:usb3="00000000" w:csb0="00000000" w:csb1="00000000"/>
  </w:font>
  <w:font w:name="FangSong_GB2312-Identity-H">
    <w:altName w:val="Segoe Print"/>
    <w:panose1 w:val="00000000000000000000"/>
    <w:charset w:val="00"/>
    <w:family w:val="auto"/>
    <w:pitch w:val="default"/>
    <w:sig w:usb0="00000000" w:usb1="00000000" w:usb2="00000000" w:usb3="00000000" w:csb0="00000000" w:csb1="00000000"/>
  </w:font>
  <w:font w:name="MingLiU">
    <w:panose1 w:val="02020509000000000000"/>
    <w:charset w:val="88"/>
    <w:family w:val="auto"/>
    <w:pitch w:val="default"/>
    <w:sig w:usb0="A00002FF" w:usb1="28CFFCFA" w:usb2="00000016" w:usb3="00000000" w:csb0="00100001" w:csb1="00000000"/>
  </w:font>
  <w:font w:name="Glyphicons Halflings">
    <w:altName w:val="Segoe Print"/>
    <w:panose1 w:val="00000000000000000000"/>
    <w:charset w:val="00"/>
    <w:family w:val="auto"/>
    <w:pitch w:val="default"/>
    <w:sig w:usb0="00000000" w:usb1="00000000" w:usb2="00000000" w:usb3="00000000" w:csb0="00000000" w:csb1="00000000"/>
  </w:font>
  <w:font w:name="Menlo">
    <w:altName w:val="Segoe Print"/>
    <w:panose1 w:val="00000000000000000000"/>
    <w:charset w:val="00"/>
    <w:family w:val="auto"/>
    <w:pitch w:val="default"/>
    <w:sig w:usb0="00000000" w:usb1="00000000" w:usb2="00000000" w:usb3="00000000" w:csb0="00000000" w:csb1="00000000"/>
  </w:font>
  <w:font w:name="方正舒体">
    <w:panose1 w:val="02010601030101010101"/>
    <w:charset w:val="86"/>
    <w:family w:val="auto"/>
    <w:pitch w:val="default"/>
    <w:sig w:usb0="00000003"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大标宋简体">
    <w:altName w:val="宋体"/>
    <w:panose1 w:val="00000000000000000000"/>
    <w:charset w:val="86"/>
    <w:family w:val="script"/>
    <w:pitch w:val="default"/>
    <w:sig w:usb0="00000000" w:usb1="00000000" w:usb2="00000010" w:usb3="00000000" w:csb0="00040000" w:csb1="00000000"/>
  </w:font>
  <w:font w:name="FZDBSJW--GB1-0">
    <w:altName w:val="宋体"/>
    <w:panose1 w:val="00000000000000000000"/>
    <w:charset w:val="86"/>
    <w:family w:val="auto"/>
    <w:pitch w:val="default"/>
    <w:sig w:usb0="00000000" w:usb1="00000000" w:usb2="00000010" w:usb3="00000000" w:csb0="00040000" w:csb1="00000000"/>
  </w:font>
  <w:font w:name="宋体 ! important">
    <w:altName w:val="宋体"/>
    <w:panose1 w:val="00000000000000000000"/>
    <w:charset w:val="00"/>
    <w:family w:val="auto"/>
    <w:pitch w:val="default"/>
    <w:sig w:usb0="00000000" w:usb1="00000000" w:usb2="00000000" w:usb3="00000000" w:csb0="00040001" w:csb1="00000000"/>
  </w:font>
  <w:font w:name="仿宋_GB2312">
    <w:altName w:val="仿宋"/>
    <w:panose1 w:val="00000000000000000000"/>
    <w:charset w:val="00"/>
    <w:family w:val="auto"/>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55C6A8"/>
    <w:multiLevelType w:val="singleLevel"/>
    <w:tmpl w:val="5955C6A8"/>
    <w:lvl w:ilvl="0" w:tentative="0">
      <w:start w:val="1"/>
      <w:numFmt w:val="chineseCounting"/>
      <w:suff w:val="nothing"/>
      <w:lvlText w:val="%1、"/>
      <w:lvlJc w:val="left"/>
    </w:lvl>
  </w:abstractNum>
  <w:abstractNum w:abstractNumId="1">
    <w:nsid w:val="595996D8"/>
    <w:multiLevelType w:val="singleLevel"/>
    <w:tmpl w:val="595996D8"/>
    <w:lvl w:ilvl="0" w:tentative="0">
      <w:start w:val="1"/>
      <w:numFmt w:val="decimal"/>
      <w:suff w:val="nothing"/>
      <w:lvlText w:val="%1、"/>
      <w:lvlJc w:val="left"/>
    </w:lvl>
  </w:abstractNum>
  <w:abstractNum w:abstractNumId="2">
    <w:nsid w:val="59599F26"/>
    <w:multiLevelType w:val="singleLevel"/>
    <w:tmpl w:val="59599F26"/>
    <w:lvl w:ilvl="0" w:tentative="0">
      <w:start w:val="4"/>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692072"/>
    <w:rsid w:val="081F4B1F"/>
    <w:rsid w:val="14E162F5"/>
    <w:rsid w:val="24900BCC"/>
    <w:rsid w:val="2B9747E6"/>
    <w:rsid w:val="3A96088A"/>
    <w:rsid w:val="43280B91"/>
    <w:rsid w:val="490C7205"/>
    <w:rsid w:val="4C692072"/>
    <w:rsid w:val="4D3E7D7A"/>
    <w:rsid w:val="594D04ED"/>
    <w:rsid w:val="595D1DBC"/>
    <w:rsid w:val="5A902A14"/>
    <w:rsid w:val="5ABA16E7"/>
    <w:rsid w:val="5D960228"/>
    <w:rsid w:val="68784F27"/>
    <w:rsid w:val="7D3B26E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ascii="Times New Roman" w:hAnsi="Times New Roman" w:eastAsia="黑体" w:cs="Times New Roman"/>
      <w:b/>
      <w:kern w:val="44"/>
      <w:sz w:val="44"/>
      <w:szCs w:val="20"/>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customStyle="1" w:styleId="5">
    <w:name w:val="手册"/>
    <w:basedOn w:val="1"/>
    <w:uiPriority w:val="0"/>
    <w:rPr>
      <w:rFonts w:asciiTheme="minorAscii" w:hAnsiTheme="minorAsci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2017-06-30T03:14:00Z</dcterms:created>
  <dc:creator>Administrator</dc:creator>
  <cp:lastModifiedBy>Administrator</cp:lastModifiedBy>
  <cp:lastPrinted>2017-07-03T03:16:00Z</cp:lastPrinted>
  <dcterms:modified xsi:type="dcterms:W3CDTF">2017-07-04T02:00:08Z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