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hint="eastAsia" w:ascii="方正大标宋简体" w:eastAsia="方正大标宋简体" w:cs="FZDBSJW--GB1-0"/>
          <w:color w:val="FF0000"/>
          <w:w w:val="76"/>
          <w:kern w:val="0"/>
          <w:sz w:val="32"/>
          <w:szCs w:val="32"/>
        </w:rPr>
      </w:pPr>
    </w:p>
    <w:p>
      <w:pPr>
        <w:jc w:val="center"/>
        <w:rPr>
          <w:rFonts w:hint="eastAsia" w:ascii="方正大标宋简体" w:eastAsia="方正大标宋简体"/>
          <w:w w:val="76"/>
          <w:sz w:val="32"/>
          <w:szCs w:val="32"/>
        </w:rPr>
      </w:pPr>
      <w:r>
        <w:rPr>
          <w:rFonts w:hint="eastAsia" w:ascii="方正大标宋简体" w:eastAsia="方正大标宋简体"/>
          <w:sz w:val="32"/>
          <w:szCs w:val="32"/>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369570</wp:posOffset>
                </wp:positionV>
                <wp:extent cx="5615940" cy="0"/>
                <wp:effectExtent l="0" t="13970" r="3810" b="24130"/>
                <wp:wrapNone/>
                <wp:docPr id="2" name="直线 2"/>
                <wp:cNvGraphicFramePr/>
                <a:graphic xmlns:a="http://schemas.openxmlformats.org/drawingml/2006/main">
                  <a:graphicData uri="http://schemas.microsoft.com/office/word/2010/wordprocessingShape">
                    <wps:wsp>
                      <wps:cNvCnPr/>
                      <wps:spPr>
                        <a:xfrm>
                          <a:off x="0" y="0"/>
                          <a:ext cx="5615940" cy="0"/>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margin-left:1.45pt;margin-top:29.1pt;height:0pt;width:442.2pt;z-index:251659264;mso-width-relative:page;mso-height-relative:page;" filled="f"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BI7ufy1QEAAJwDAAAOAAAAZHJzL2Uyb0RvYy54bWytU0uOEzEQ&#10;3SNxB8t70klEhqGVziwmhA2CSMABKv50W/JPLk86OQvXYMWG48w1KDuZMMBmNCILp+yqeq73/Hp5&#10;c3CW7VVCE3zHZ5MpZ8qLII3vO/71y+bVNWeYwUuwwauOHxXym9XLF8sxtmoehmClSoxAPLZj7PiQ&#10;c2ybBsWgHOAkROUpqUNykGmb+kYmGAnd2WY+nV41Y0gypiAUIp2uT0m+qvhaK5E/aY0qM9txmi3X&#10;NdV1V9ZmtYS2TxAHI85jwDOmcGA8XXqBWkMGdpfMP1DOiBQw6DwRwTVBayNU5UBsZtO/2HweIKrK&#10;hcTBeJEJ/x+s+LjfJmZkx+eceXD0RPffvt//+MnmRZsxYkslt36bzjuM21SIHnRy5Z8osEPV83jR&#10;Ux0yE3S4uJot3r4m2cVDrvndGBPm9yo4VoKOW+MLVWhh/wEzXUalDyXl2Ho20pDXizcLwgOyiraQ&#10;KXSRhkff12YM1siNsba0YOp3tzaxPdDjbzZT+hVOBPxHWbllDTic6mrqZItBgXznJcvHSLJ48i8v&#10;MzglObOK7F4iAoQ2g7FPqaSrrS8NqlrzTLSIfJK1RLsgj/QkdzGZfiBhZnXmkiEL1OnPdi0ee7yn&#10;+PFHtf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EZQSFNQAAAAHAQAADwAAAAAAAAABACAAAAAi&#10;AAAAZHJzL2Rvd25yZXYueG1sUEsBAhQAFAAAAAgAh07iQEju5/LVAQAAnAMAAA4AAAAAAAAAAQAg&#10;AAAAIwEAAGRycy9lMm9Eb2MueG1sUEsFBgAAAAAGAAYAWQEAAGoFAAAAAA==&#10;">
                <v:fill on="f" focussize="0,0"/>
                <v:stroke weight="2.25pt" color="#FF0000" joinstyle="round"/>
                <v:imagedata o:title=""/>
                <o:lock v:ext="edit" aspectratio="f"/>
              </v:line>
            </w:pict>
          </mc:Fallback>
        </mc:AlternateContent>
      </w:r>
      <w:r>
        <w:rPr>
          <w:rFonts w:hint="eastAsia" w:ascii="方正大标宋简体" w:eastAsia="方正大标宋简体"/>
          <w:w w:val="76"/>
          <w:sz w:val="32"/>
          <w:szCs w:val="32"/>
        </w:rPr>
        <w:t>实设通[20</w:t>
      </w:r>
      <w:r>
        <w:rPr>
          <w:rFonts w:hint="eastAsia" w:ascii="方正大标宋简体" w:eastAsia="方正大标宋简体"/>
          <w:w w:val="76"/>
          <w:sz w:val="32"/>
          <w:szCs w:val="32"/>
          <w:lang w:val="en-US" w:eastAsia="zh-CN"/>
        </w:rPr>
        <w:t>20</w:t>
      </w:r>
      <w:r>
        <w:rPr>
          <w:rFonts w:hint="eastAsia" w:ascii="方正大标宋简体" w:eastAsia="方正大标宋简体"/>
          <w:w w:val="76"/>
          <w:sz w:val="32"/>
          <w:szCs w:val="32"/>
        </w:rPr>
        <w:t xml:space="preserve">] </w:t>
      </w:r>
      <w:r>
        <w:rPr>
          <w:rFonts w:hint="eastAsia" w:ascii="方正大标宋简体" w:eastAsia="方正大标宋简体"/>
          <w:w w:val="76"/>
          <w:sz w:val="32"/>
          <w:szCs w:val="32"/>
          <w:lang w:val="en-US" w:eastAsia="zh-CN"/>
        </w:rPr>
        <w:t>17</w:t>
      </w:r>
      <w:r>
        <w:rPr>
          <w:rFonts w:hint="eastAsia" w:ascii="方正大标宋简体" w:eastAsia="方正大标宋简体"/>
          <w:w w:val="76"/>
          <w:sz w:val="32"/>
          <w:szCs w:val="32"/>
        </w:rPr>
        <w:t>号</w:t>
      </w:r>
    </w:p>
    <w:p>
      <w:pPr>
        <w:jc w:val="center"/>
        <w:rPr>
          <w:rFonts w:ascii="宋体" w:hAnsi="宋体"/>
          <w:b/>
          <w:sz w:val="32"/>
          <w:szCs w:val="32"/>
        </w:rPr>
      </w:pPr>
      <w:r>
        <w:rPr>
          <w:rFonts w:hint="eastAsia" w:ascii="宋体" w:hAnsi="宋体"/>
          <w:b/>
          <w:sz w:val="32"/>
          <w:szCs w:val="32"/>
        </w:rPr>
        <w:t>关于开展实验室开放基金</w:t>
      </w:r>
      <w:r>
        <w:rPr>
          <w:rFonts w:hint="eastAsia" w:ascii="宋体" w:hAnsi="宋体"/>
          <w:b/>
          <w:sz w:val="32"/>
          <w:szCs w:val="32"/>
          <w:lang w:eastAsia="zh-CN"/>
        </w:rPr>
        <w:t>2020</w:t>
      </w:r>
      <w:r>
        <w:rPr>
          <w:rFonts w:hint="eastAsia" w:ascii="宋体" w:hAnsi="宋体"/>
          <w:b/>
          <w:sz w:val="32"/>
          <w:szCs w:val="32"/>
        </w:rPr>
        <w:t>年项目申报工作的通知</w:t>
      </w:r>
    </w:p>
    <w:p>
      <w:pPr>
        <w:spacing w:line="580" w:lineRule="exact"/>
        <w:rPr>
          <w:rFonts w:ascii="仿宋" w:hAnsi="仿宋" w:eastAsia="仿宋"/>
          <w:sz w:val="28"/>
          <w:szCs w:val="28"/>
        </w:rPr>
      </w:pPr>
      <w:r>
        <w:rPr>
          <w:rFonts w:hint="eastAsia" w:ascii="仿宋" w:hAnsi="仿宋" w:eastAsia="仿宋"/>
          <w:sz w:val="28"/>
          <w:szCs w:val="28"/>
        </w:rPr>
        <w:t>各学院</w:t>
      </w:r>
      <w:r>
        <w:rPr>
          <w:rFonts w:hint="eastAsia" w:ascii="仿宋" w:hAnsi="仿宋" w:eastAsia="仿宋"/>
          <w:sz w:val="28"/>
          <w:szCs w:val="28"/>
          <w:lang w:eastAsia="zh-CN"/>
        </w:rPr>
        <w:t>及相关单位</w:t>
      </w:r>
      <w:r>
        <w:rPr>
          <w:rFonts w:hint="eastAsia" w:ascii="仿宋" w:hAnsi="仿宋" w:eastAsia="仿宋"/>
          <w:sz w:val="28"/>
          <w:szCs w:val="28"/>
        </w:rPr>
        <w:t>：</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为进一步推进我校实验室开放，促进实验室优质资源共享，提高实验室仪器设备和实验室使用率，鼓励本科生进入实验室进行实验项目训练和科学研究，</w:t>
      </w:r>
      <w:r>
        <w:rPr>
          <w:rFonts w:hint="eastAsia" w:ascii="仿宋" w:hAnsi="仿宋" w:eastAsia="仿宋"/>
          <w:sz w:val="28"/>
          <w:szCs w:val="28"/>
          <w:lang w:eastAsia="zh-CN"/>
        </w:rPr>
        <w:t>促进</w:t>
      </w:r>
      <w:r>
        <w:rPr>
          <w:rFonts w:hint="eastAsia" w:ascii="仿宋" w:hAnsi="仿宋" w:eastAsia="仿宋"/>
          <w:sz w:val="28"/>
          <w:szCs w:val="28"/>
        </w:rPr>
        <w:t>学生实践创新能力培养，</w:t>
      </w:r>
      <w:r>
        <w:rPr>
          <w:rFonts w:hint="eastAsia" w:ascii="仿宋" w:hAnsi="仿宋" w:eastAsia="仿宋"/>
          <w:sz w:val="28"/>
          <w:szCs w:val="28"/>
          <w:lang w:eastAsia="zh-CN"/>
        </w:rPr>
        <w:t>学校</w:t>
      </w:r>
      <w:r>
        <w:rPr>
          <w:rFonts w:hint="eastAsia" w:ascii="仿宋" w:hAnsi="仿宋" w:eastAsia="仿宋"/>
          <w:sz w:val="28"/>
          <w:szCs w:val="28"/>
        </w:rPr>
        <w:t>决定开展实验室开放基金</w:t>
      </w:r>
      <w:r>
        <w:rPr>
          <w:rFonts w:hint="eastAsia" w:ascii="仿宋" w:hAnsi="仿宋" w:eastAsia="仿宋"/>
          <w:sz w:val="28"/>
          <w:szCs w:val="28"/>
          <w:lang w:eastAsia="zh-CN"/>
        </w:rPr>
        <w:t>2020</w:t>
      </w:r>
      <w:r>
        <w:rPr>
          <w:rFonts w:hint="eastAsia" w:ascii="仿宋" w:hAnsi="仿宋" w:eastAsia="仿宋"/>
          <w:sz w:val="28"/>
          <w:szCs w:val="28"/>
        </w:rPr>
        <w:t>年项目申报工作，现将有关事项通知如下:</w:t>
      </w:r>
    </w:p>
    <w:p>
      <w:pPr>
        <w:keepNext w:val="0"/>
        <w:keepLines w:val="0"/>
        <w:pageBreakBefore w:val="0"/>
        <w:widowControl w:val="0"/>
        <w:numPr>
          <w:numId w:val="0"/>
        </w:numPr>
        <w:kinsoku/>
        <w:wordWrap/>
        <w:overflowPunct/>
        <w:topLinePunct w:val="0"/>
        <w:autoSpaceDE/>
        <w:autoSpaceDN/>
        <w:bidi w:val="0"/>
        <w:adjustRightInd/>
        <w:snapToGrid/>
        <w:spacing w:line="580" w:lineRule="exact"/>
        <w:ind w:firstLine="562" w:firstLineChars="200"/>
        <w:textAlignment w:val="auto"/>
        <w:rPr>
          <w:rFonts w:hint="eastAsia" w:ascii="仿宋" w:hAnsi="仿宋" w:eastAsia="仿宋"/>
          <w:b/>
          <w:bCs/>
          <w:sz w:val="28"/>
          <w:szCs w:val="28"/>
        </w:rPr>
      </w:pPr>
      <w:r>
        <w:rPr>
          <w:rFonts w:hint="eastAsia" w:ascii="仿宋" w:hAnsi="仿宋" w:eastAsia="仿宋"/>
          <w:b/>
          <w:bCs/>
          <w:sz w:val="28"/>
          <w:szCs w:val="28"/>
          <w:lang w:eastAsia="zh-CN"/>
        </w:rPr>
        <w:t>一、</w:t>
      </w:r>
      <w:r>
        <w:rPr>
          <w:rFonts w:hint="eastAsia" w:ascii="仿宋" w:hAnsi="仿宋" w:eastAsia="仿宋"/>
          <w:b/>
          <w:bCs/>
          <w:sz w:val="28"/>
          <w:szCs w:val="28"/>
        </w:rPr>
        <w:t>申报对象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ascii="仿宋" w:hAnsi="仿宋" w:eastAsia="仿宋"/>
          <w:sz w:val="28"/>
          <w:szCs w:val="28"/>
        </w:rPr>
      </w:pPr>
      <w:r>
        <w:rPr>
          <w:rFonts w:hint="eastAsia" w:ascii="仿宋" w:hAnsi="仿宋" w:eastAsia="仿宋"/>
          <w:sz w:val="28"/>
          <w:szCs w:val="28"/>
        </w:rPr>
        <w:t>全校从事实验教学、管理的教师和实验室工作人员，已有立项项目尚未结题和近三年内有曾被撤销项目的主持人不得作为主持人申报本次项目。</w:t>
      </w:r>
    </w:p>
    <w:p>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ascii="仿宋" w:hAnsi="仿宋" w:eastAsia="仿宋"/>
          <w:b/>
          <w:bCs/>
          <w:sz w:val="28"/>
          <w:szCs w:val="28"/>
        </w:rPr>
      </w:pPr>
      <w:r>
        <w:rPr>
          <w:rFonts w:hint="eastAsia" w:ascii="仿宋" w:hAnsi="仿宋" w:eastAsia="仿宋"/>
          <w:b/>
          <w:bCs/>
          <w:sz w:val="28"/>
          <w:szCs w:val="28"/>
          <w:lang w:eastAsia="zh-CN"/>
        </w:rPr>
        <w:t>二、申报</w:t>
      </w:r>
      <w:r>
        <w:rPr>
          <w:rFonts w:hint="eastAsia" w:ascii="仿宋" w:hAnsi="仿宋" w:eastAsia="仿宋"/>
          <w:b/>
          <w:bCs/>
          <w:sz w:val="28"/>
          <w:szCs w:val="28"/>
        </w:rPr>
        <w:t>要求</w:t>
      </w:r>
    </w:p>
    <w:p>
      <w:pPr>
        <w:spacing w:line="580" w:lineRule="exact"/>
        <w:ind w:firstLine="560" w:firstLineChars="200"/>
        <w:rPr>
          <w:rFonts w:ascii="仿宋" w:hAnsi="仿宋" w:eastAsia="仿宋"/>
          <w:sz w:val="28"/>
          <w:szCs w:val="28"/>
        </w:rPr>
      </w:pPr>
      <w:r>
        <w:rPr>
          <w:rFonts w:hint="eastAsia" w:ascii="仿宋" w:hAnsi="仿宋" w:eastAsia="仿宋"/>
          <w:sz w:val="28"/>
          <w:szCs w:val="28"/>
          <w:lang w:val="en-US" w:eastAsia="zh-CN"/>
        </w:rPr>
        <w:t>1.</w:t>
      </w:r>
      <w:r>
        <w:rPr>
          <w:rFonts w:hint="eastAsia" w:ascii="仿宋" w:hAnsi="仿宋" w:eastAsia="仿宋"/>
          <w:sz w:val="28"/>
          <w:szCs w:val="28"/>
        </w:rPr>
        <w:t>项目必须</w:t>
      </w:r>
      <w:r>
        <w:rPr>
          <w:rFonts w:hint="eastAsia" w:ascii="仿宋" w:hAnsi="仿宋" w:eastAsia="仿宋"/>
          <w:sz w:val="28"/>
          <w:szCs w:val="28"/>
          <w:lang w:eastAsia="zh-CN"/>
        </w:rPr>
        <w:t>依托</w:t>
      </w:r>
      <w:r>
        <w:rPr>
          <w:rFonts w:hint="eastAsia" w:ascii="仿宋" w:hAnsi="仿宋" w:eastAsia="仿宋"/>
          <w:sz w:val="28"/>
          <w:szCs w:val="28"/>
        </w:rPr>
        <w:t>实验教学中心下辖的实验室为平台，在确保正常教学任务的情况下，开展</w:t>
      </w:r>
      <w:r>
        <w:rPr>
          <w:rFonts w:hint="eastAsia" w:ascii="仿宋" w:hAnsi="仿宋" w:eastAsia="仿宋"/>
          <w:sz w:val="28"/>
          <w:szCs w:val="28"/>
          <w:lang w:eastAsia="zh-CN"/>
        </w:rPr>
        <w:t>实验室</w:t>
      </w:r>
      <w:r>
        <w:rPr>
          <w:rFonts w:hint="eastAsia" w:ascii="仿宋" w:hAnsi="仿宋" w:eastAsia="仿宋"/>
          <w:sz w:val="28"/>
          <w:szCs w:val="28"/>
        </w:rPr>
        <w:t>开放工作。开放内容：对于低年级学生，以训练其基本技能和实践能力为主；对于高年级学生，以培养其创新意识和创业能力为主。开放时间：应该在正常教学任务之外的时间，包括，全天候开放或预约式开放、阶段式开放（周六、周日、晚上、假期）等。</w:t>
      </w:r>
    </w:p>
    <w:p>
      <w:pPr>
        <w:spacing w:line="580" w:lineRule="exact"/>
        <w:ind w:firstLine="560" w:firstLineChars="200"/>
        <w:rPr>
          <w:rFonts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开放项目的设置要紧扣本专业人才培养方案，针对学生专业基础技能和综合应用能力训练，开设实验教学计划以外的“综合性、设计性以及创新性”实验项目，推动学生创新能力培养，作为本科实验教学的有机补充。申报的实验室开放基金项目与正常实验教学任务（含开放时间与正常实验教学任务时间相同）、大学生创新训练项目、毕业论文（设计）、各类竞赛项目内容相近或相似的，不属于资助范围。</w:t>
      </w:r>
    </w:p>
    <w:p>
      <w:pPr>
        <w:spacing w:line="580" w:lineRule="exact"/>
        <w:ind w:firstLine="560" w:firstLineChars="200"/>
        <w:rPr>
          <w:rFonts w:hint="eastAsia"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项目形式包括</w:t>
      </w:r>
      <w:r>
        <w:rPr>
          <w:rFonts w:hint="eastAsia" w:ascii="仿宋" w:hAnsi="仿宋" w:eastAsia="仿宋"/>
          <w:sz w:val="28"/>
          <w:szCs w:val="28"/>
          <w:lang w:eastAsia="zh-CN"/>
        </w:rPr>
        <w:t>：</w:t>
      </w:r>
      <w:r>
        <w:rPr>
          <w:rFonts w:hint="eastAsia" w:ascii="仿宋" w:hAnsi="仿宋" w:eastAsia="仿宋"/>
          <w:sz w:val="28"/>
          <w:szCs w:val="28"/>
        </w:rPr>
        <w:t>根据实验室的特点和功能设置供学生选择的开放项目</w:t>
      </w:r>
      <w:r>
        <w:rPr>
          <w:rFonts w:hint="eastAsia" w:ascii="仿宋" w:hAnsi="仿宋" w:eastAsia="仿宋"/>
          <w:sz w:val="28"/>
          <w:szCs w:val="28"/>
          <w:lang w:eastAsia="zh-CN"/>
        </w:rPr>
        <w:t>、</w:t>
      </w:r>
      <w:r>
        <w:rPr>
          <w:rFonts w:hint="eastAsia" w:ascii="仿宋" w:hAnsi="仿宋" w:eastAsia="仿宋"/>
          <w:sz w:val="28"/>
          <w:szCs w:val="28"/>
        </w:rPr>
        <w:t>教师申报供学生选择的开放项目</w:t>
      </w:r>
      <w:r>
        <w:rPr>
          <w:rFonts w:hint="eastAsia" w:ascii="仿宋" w:hAnsi="仿宋" w:eastAsia="仿宋"/>
          <w:sz w:val="28"/>
          <w:szCs w:val="28"/>
          <w:lang w:eastAsia="zh-CN"/>
        </w:rPr>
        <w:t>、</w:t>
      </w:r>
      <w:r>
        <w:rPr>
          <w:rFonts w:hint="eastAsia" w:ascii="仿宋" w:hAnsi="仿宋" w:eastAsia="仿宋"/>
          <w:sz w:val="28"/>
          <w:szCs w:val="28"/>
        </w:rPr>
        <w:t>学生自行申报并有具体教师指导的开放项目。</w:t>
      </w:r>
    </w:p>
    <w:p>
      <w:pPr>
        <w:spacing w:line="58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4.</w:t>
      </w:r>
      <w:r>
        <w:rPr>
          <w:rFonts w:hint="eastAsia" w:ascii="仿宋" w:hAnsi="仿宋" w:eastAsia="仿宋"/>
          <w:sz w:val="28"/>
          <w:szCs w:val="28"/>
        </w:rPr>
        <w:t>项目申请者填写《实验室开放基金项目申请书》(见附件</w:t>
      </w:r>
      <w:r>
        <w:rPr>
          <w:rFonts w:hint="eastAsia" w:ascii="仿宋" w:hAnsi="仿宋" w:eastAsia="仿宋"/>
          <w:sz w:val="28"/>
          <w:szCs w:val="28"/>
          <w:lang w:val="en-US" w:eastAsia="zh-CN"/>
        </w:rPr>
        <w:t>1</w:t>
      </w:r>
      <w:r>
        <w:rPr>
          <w:rFonts w:hint="eastAsia" w:ascii="仿宋" w:hAnsi="仿宋" w:eastAsia="仿宋"/>
          <w:sz w:val="28"/>
          <w:szCs w:val="28"/>
        </w:rPr>
        <w:t>)，</w:t>
      </w:r>
      <w:r>
        <w:rPr>
          <w:rFonts w:hint="eastAsia" w:ascii="仿宋" w:hAnsi="仿宋" w:eastAsia="仿宋"/>
          <w:sz w:val="28"/>
          <w:szCs w:val="28"/>
          <w:lang w:eastAsia="zh-CN"/>
        </w:rPr>
        <w:t>学院</w:t>
      </w:r>
      <w:r>
        <w:rPr>
          <w:rFonts w:hint="eastAsia" w:ascii="仿宋" w:hAnsi="仿宋" w:eastAsia="仿宋"/>
          <w:sz w:val="28"/>
          <w:szCs w:val="28"/>
        </w:rPr>
        <w:t>审核后择优统一上报至实验室与设备管理中心，本次申报实行限项申报，每个专业推荐不超过2项。</w:t>
      </w:r>
    </w:p>
    <w:p>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ascii="仿宋" w:hAnsi="仿宋" w:eastAsia="仿宋"/>
          <w:b/>
          <w:bCs/>
          <w:sz w:val="28"/>
          <w:szCs w:val="28"/>
        </w:rPr>
      </w:pPr>
      <w:r>
        <w:rPr>
          <w:rFonts w:hint="eastAsia" w:ascii="仿宋" w:hAnsi="仿宋" w:eastAsia="仿宋"/>
          <w:b/>
          <w:bCs/>
          <w:sz w:val="28"/>
          <w:szCs w:val="28"/>
          <w:lang w:eastAsia="zh-CN"/>
        </w:rPr>
        <w:t>三、建设</w:t>
      </w:r>
      <w:r>
        <w:rPr>
          <w:rFonts w:hint="eastAsia" w:ascii="仿宋" w:hAnsi="仿宋" w:eastAsia="仿宋"/>
          <w:b/>
          <w:bCs/>
          <w:sz w:val="28"/>
          <w:szCs w:val="28"/>
        </w:rPr>
        <w:t>要求</w:t>
      </w:r>
    </w:p>
    <w:p>
      <w:pPr>
        <w:spacing w:line="580" w:lineRule="exact"/>
        <w:ind w:firstLine="560" w:firstLineChars="200"/>
        <w:rPr>
          <w:rFonts w:ascii="仿宋" w:hAnsi="仿宋" w:eastAsia="仿宋"/>
          <w:sz w:val="28"/>
          <w:szCs w:val="28"/>
        </w:rPr>
      </w:pPr>
      <w:r>
        <w:rPr>
          <w:rFonts w:hint="eastAsia" w:ascii="仿宋" w:hAnsi="仿宋" w:eastAsia="仿宋"/>
          <w:sz w:val="28"/>
          <w:szCs w:val="28"/>
          <w:lang w:val="en-US" w:eastAsia="zh-CN"/>
        </w:rPr>
        <w:t>1.</w:t>
      </w:r>
      <w:r>
        <w:rPr>
          <w:rFonts w:hint="eastAsia" w:ascii="仿宋" w:hAnsi="仿宋" w:eastAsia="仿宋"/>
          <w:sz w:val="28"/>
          <w:szCs w:val="28"/>
          <w:lang w:eastAsia="zh-CN"/>
        </w:rPr>
        <w:t>所有立项项目</w:t>
      </w:r>
      <w:r>
        <w:rPr>
          <w:rFonts w:hint="eastAsia" w:ascii="仿宋" w:hAnsi="仿宋" w:eastAsia="仿宋"/>
          <w:sz w:val="28"/>
          <w:szCs w:val="28"/>
        </w:rPr>
        <w:t>必须在学院网站</w:t>
      </w:r>
      <w:r>
        <w:rPr>
          <w:rFonts w:hint="eastAsia" w:ascii="仿宋" w:hAnsi="仿宋" w:eastAsia="仿宋"/>
          <w:sz w:val="28"/>
          <w:szCs w:val="28"/>
          <w:lang w:eastAsia="zh-CN"/>
        </w:rPr>
        <w:t>或其他公开平台</w:t>
      </w:r>
      <w:r>
        <w:rPr>
          <w:rFonts w:hint="eastAsia" w:ascii="仿宋" w:hAnsi="仿宋" w:eastAsia="仿宋"/>
          <w:sz w:val="28"/>
          <w:szCs w:val="28"/>
        </w:rPr>
        <w:t>公布</w:t>
      </w:r>
      <w:r>
        <w:rPr>
          <w:rFonts w:hint="eastAsia" w:ascii="仿宋" w:hAnsi="仿宋" w:eastAsia="仿宋"/>
          <w:sz w:val="28"/>
          <w:szCs w:val="28"/>
          <w:lang w:eastAsia="zh-CN"/>
        </w:rPr>
        <w:t>后方可实施</w:t>
      </w:r>
      <w:r>
        <w:rPr>
          <w:rFonts w:hint="eastAsia" w:ascii="仿宋" w:hAnsi="仿宋" w:eastAsia="仿宋"/>
          <w:sz w:val="28"/>
          <w:szCs w:val="28"/>
        </w:rPr>
        <w:t>，公布的内容包括</w:t>
      </w:r>
      <w:r>
        <w:rPr>
          <w:rFonts w:hint="eastAsia" w:ascii="仿宋" w:hAnsi="仿宋" w:eastAsia="仿宋"/>
          <w:sz w:val="28"/>
          <w:szCs w:val="28"/>
          <w:lang w:eastAsia="zh-CN"/>
        </w:rPr>
        <w:t>具体的开发课表，</w:t>
      </w:r>
      <w:r>
        <w:rPr>
          <w:rFonts w:hint="eastAsia" w:ascii="仿宋" w:hAnsi="仿宋" w:eastAsia="仿宋"/>
          <w:sz w:val="28"/>
          <w:szCs w:val="28"/>
        </w:rPr>
        <w:t>承担开放项目的实验室、开放的时间、开放的内容、实验室工作人员、实施开放实验的学生（班级、人数）以及指导教师。</w:t>
      </w:r>
    </w:p>
    <w:p>
      <w:pPr>
        <w:spacing w:line="58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2.</w:t>
      </w:r>
      <w:r>
        <w:rPr>
          <w:rFonts w:hint="eastAsia" w:ascii="仿宋" w:hAnsi="仿宋" w:eastAsia="仿宋"/>
          <w:sz w:val="28"/>
          <w:szCs w:val="28"/>
          <w:lang w:eastAsia="zh-CN"/>
        </w:rPr>
        <w:t>所有立项项目在建设之前必须将课表上报</w:t>
      </w:r>
      <w:r>
        <w:rPr>
          <w:rFonts w:hint="eastAsia" w:ascii="仿宋" w:hAnsi="仿宋" w:eastAsia="仿宋"/>
          <w:sz w:val="28"/>
          <w:szCs w:val="28"/>
        </w:rPr>
        <w:t>实验室与设备中心</w:t>
      </w:r>
      <w:r>
        <w:rPr>
          <w:rFonts w:hint="eastAsia" w:ascii="仿宋" w:hAnsi="仿宋" w:eastAsia="仿宋"/>
          <w:sz w:val="28"/>
          <w:szCs w:val="28"/>
          <w:lang w:eastAsia="zh-CN"/>
        </w:rPr>
        <w:t>，学校</w:t>
      </w:r>
      <w:r>
        <w:rPr>
          <w:rFonts w:hint="eastAsia" w:ascii="仿宋" w:hAnsi="仿宋" w:eastAsia="仿宋"/>
          <w:sz w:val="28"/>
          <w:szCs w:val="28"/>
        </w:rPr>
        <w:t>将根据课表进行抽查，对于不</w:t>
      </w:r>
      <w:r>
        <w:rPr>
          <w:rFonts w:hint="eastAsia" w:ascii="仿宋" w:hAnsi="仿宋" w:eastAsia="仿宋"/>
          <w:sz w:val="28"/>
          <w:szCs w:val="28"/>
          <w:lang w:eastAsia="zh-CN"/>
        </w:rPr>
        <w:t>上交课表或不</w:t>
      </w:r>
      <w:r>
        <w:rPr>
          <w:rFonts w:hint="eastAsia" w:ascii="仿宋" w:hAnsi="仿宋" w:eastAsia="仿宋"/>
          <w:sz w:val="28"/>
          <w:szCs w:val="28"/>
        </w:rPr>
        <w:t>按照课表组织开放，虚构开放时间内容的学校</w:t>
      </w:r>
      <w:r>
        <w:rPr>
          <w:rFonts w:hint="eastAsia" w:ascii="仿宋" w:hAnsi="仿宋" w:eastAsia="仿宋"/>
          <w:sz w:val="28"/>
          <w:szCs w:val="28"/>
          <w:lang w:eastAsia="zh-CN"/>
        </w:rPr>
        <w:t>将按照</w:t>
      </w:r>
      <w:r>
        <w:rPr>
          <w:rFonts w:hint="eastAsia" w:ascii="仿宋" w:hAnsi="仿宋" w:eastAsia="仿宋"/>
          <w:sz w:val="28"/>
          <w:szCs w:val="28"/>
        </w:rPr>
        <w:t>相关教学管理制度处理。</w:t>
      </w:r>
    </w:p>
    <w:p>
      <w:pPr>
        <w:spacing w:line="58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3.</w:t>
      </w:r>
      <w:r>
        <w:rPr>
          <w:rFonts w:hint="eastAsia" w:ascii="仿宋" w:hAnsi="仿宋" w:eastAsia="仿宋"/>
          <w:sz w:val="28"/>
          <w:szCs w:val="28"/>
        </w:rPr>
        <w:t>经费使用范围：立项的开放基金经费</w:t>
      </w:r>
      <w:r>
        <w:rPr>
          <w:rFonts w:hint="eastAsia" w:ascii="仿宋" w:hAnsi="仿宋" w:eastAsia="仿宋"/>
          <w:sz w:val="28"/>
          <w:szCs w:val="28"/>
          <w:lang w:eastAsia="zh-CN"/>
        </w:rPr>
        <w:t>需严格遵照我单位下发的有关经费使用的管理办法，可用于开支指导教师（含实验室管理人员）人员经费，耗材经费、资料费、办公用品费用及必须开支的交通费。</w:t>
      </w:r>
    </w:p>
    <w:p>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hint="eastAsia" w:ascii="仿宋" w:hAnsi="仿宋" w:eastAsia="仿宋"/>
          <w:b/>
          <w:bCs/>
          <w:sz w:val="28"/>
          <w:szCs w:val="28"/>
          <w:lang w:eastAsia="zh-CN"/>
        </w:rPr>
      </w:pPr>
      <w:r>
        <w:rPr>
          <w:rFonts w:hint="eastAsia" w:ascii="仿宋" w:hAnsi="仿宋" w:eastAsia="仿宋"/>
          <w:b/>
          <w:bCs/>
          <w:sz w:val="28"/>
          <w:szCs w:val="28"/>
          <w:lang w:eastAsia="zh-CN"/>
        </w:rPr>
        <w:t>四、</w:t>
      </w:r>
      <w:r>
        <w:rPr>
          <w:rFonts w:hint="eastAsia" w:ascii="仿宋" w:hAnsi="仿宋" w:eastAsia="仿宋"/>
          <w:b/>
          <w:bCs/>
          <w:sz w:val="28"/>
          <w:szCs w:val="28"/>
        </w:rPr>
        <w:t>材料</w:t>
      </w:r>
      <w:r>
        <w:rPr>
          <w:rFonts w:hint="eastAsia" w:ascii="仿宋" w:hAnsi="仿宋" w:eastAsia="仿宋"/>
          <w:b/>
          <w:bCs/>
          <w:sz w:val="28"/>
          <w:szCs w:val="28"/>
          <w:lang w:eastAsia="zh-CN"/>
        </w:rPr>
        <w:t>要求</w:t>
      </w:r>
    </w:p>
    <w:p>
      <w:pPr>
        <w:spacing w:line="580" w:lineRule="exact"/>
        <w:ind w:firstLine="560" w:firstLineChars="200"/>
        <w:rPr>
          <w:rFonts w:ascii="仿宋" w:hAnsi="仿宋" w:eastAsia="仿宋"/>
          <w:sz w:val="28"/>
          <w:szCs w:val="28"/>
        </w:rPr>
      </w:pPr>
      <w:r>
        <w:rPr>
          <w:rFonts w:hint="eastAsia" w:ascii="仿宋" w:hAnsi="仿宋" w:eastAsia="仿宋"/>
          <w:sz w:val="28"/>
          <w:szCs w:val="28"/>
          <w:lang w:eastAsia="zh-CN"/>
        </w:rPr>
        <w:t>（一）</w:t>
      </w:r>
      <w:bookmarkStart w:id="0" w:name="_GoBack"/>
      <w:bookmarkEnd w:id="0"/>
      <w:r>
        <w:rPr>
          <w:rFonts w:hint="eastAsia" w:ascii="仿宋" w:hAnsi="仿宋" w:eastAsia="仿宋"/>
          <w:sz w:val="28"/>
          <w:szCs w:val="28"/>
        </w:rPr>
        <w:t>截止时间：</w:t>
      </w:r>
      <w:r>
        <w:rPr>
          <w:rFonts w:hint="eastAsia" w:ascii="仿宋" w:hAnsi="仿宋" w:eastAsia="仿宋"/>
          <w:sz w:val="28"/>
          <w:szCs w:val="28"/>
          <w:lang w:val="en-US" w:eastAsia="zh-CN"/>
        </w:rPr>
        <w:t>10</w:t>
      </w:r>
      <w:r>
        <w:rPr>
          <w:rFonts w:hint="eastAsia" w:ascii="仿宋" w:hAnsi="仿宋" w:eastAsia="仿宋"/>
          <w:sz w:val="28"/>
          <w:szCs w:val="28"/>
        </w:rPr>
        <w:t>月</w:t>
      </w:r>
      <w:r>
        <w:rPr>
          <w:rFonts w:hint="eastAsia" w:ascii="仿宋" w:hAnsi="仿宋" w:eastAsia="仿宋"/>
          <w:sz w:val="28"/>
          <w:szCs w:val="28"/>
          <w:lang w:val="en-US" w:eastAsia="zh-CN"/>
        </w:rPr>
        <w:t>13</w:t>
      </w:r>
      <w:r>
        <w:rPr>
          <w:rFonts w:hint="eastAsia" w:ascii="仿宋" w:hAnsi="仿宋" w:eastAsia="仿宋"/>
          <w:sz w:val="28"/>
          <w:szCs w:val="28"/>
        </w:rPr>
        <w:t>日</w:t>
      </w:r>
      <w:r>
        <w:rPr>
          <w:rFonts w:hint="eastAsia" w:ascii="仿宋" w:hAnsi="仿宋" w:eastAsia="仿宋"/>
          <w:sz w:val="28"/>
          <w:szCs w:val="28"/>
          <w:lang w:eastAsia="zh-CN"/>
        </w:rPr>
        <w:t>下班前</w:t>
      </w:r>
      <w:r>
        <w:rPr>
          <w:rFonts w:hint="eastAsia" w:ascii="仿宋" w:hAnsi="仿宋" w:eastAsia="仿宋"/>
          <w:sz w:val="28"/>
          <w:szCs w:val="28"/>
        </w:rPr>
        <w:t>。</w:t>
      </w:r>
    </w:p>
    <w:p>
      <w:pPr>
        <w:spacing w:line="580" w:lineRule="exact"/>
        <w:ind w:firstLine="560" w:firstLineChars="200"/>
        <w:rPr>
          <w:rFonts w:ascii="仿宋" w:hAnsi="仿宋" w:eastAsia="仿宋"/>
          <w:sz w:val="28"/>
          <w:szCs w:val="28"/>
        </w:rPr>
      </w:pPr>
      <w:r>
        <w:rPr>
          <w:rFonts w:hint="eastAsia" w:ascii="仿宋" w:hAnsi="仿宋" w:eastAsia="仿宋"/>
          <w:sz w:val="28"/>
          <w:szCs w:val="28"/>
          <w:lang w:eastAsia="zh-CN"/>
        </w:rPr>
        <w:t>（二）</w:t>
      </w:r>
      <w:r>
        <w:rPr>
          <w:rFonts w:hint="eastAsia" w:ascii="仿宋" w:hAnsi="仿宋" w:eastAsia="仿宋"/>
          <w:sz w:val="28"/>
          <w:szCs w:val="28"/>
        </w:rPr>
        <w:t>报送方式：</w:t>
      </w:r>
      <w:r>
        <w:rPr>
          <w:rFonts w:hint="eastAsia" w:ascii="仿宋" w:hAnsi="仿宋" w:eastAsia="仿宋"/>
          <w:sz w:val="28"/>
          <w:szCs w:val="28"/>
          <w:lang w:eastAsia="zh-CN"/>
        </w:rPr>
        <w:t>由学院统一</w:t>
      </w:r>
      <w:r>
        <w:rPr>
          <w:rFonts w:hint="eastAsia" w:ascii="仿宋" w:hAnsi="仿宋" w:eastAsia="仿宋"/>
          <w:sz w:val="28"/>
          <w:szCs w:val="28"/>
        </w:rPr>
        <w:t>报至实验室与设备管理中心，</w:t>
      </w:r>
      <w:r>
        <w:rPr>
          <w:rFonts w:hint="eastAsia" w:ascii="仿宋" w:hAnsi="仿宋" w:eastAsia="仿宋"/>
          <w:sz w:val="28"/>
          <w:szCs w:val="28"/>
          <w:lang w:eastAsia="zh-CN"/>
        </w:rPr>
        <w:t>不接受个人报送。</w:t>
      </w:r>
      <w:r>
        <w:rPr>
          <w:rFonts w:hint="eastAsia" w:ascii="仿宋" w:hAnsi="仿宋" w:eastAsia="仿宋"/>
          <w:sz w:val="28"/>
          <w:szCs w:val="28"/>
        </w:rPr>
        <w:t>纸质稿套印（一份）签字盖章后吉首校区交至创业园307室，张家界校区交至实验室与设备管理中心张家界校区管理办公室，电子文档发送至</w:t>
      </w:r>
      <w:r>
        <w:rPr>
          <w:rFonts w:hint="eastAsia" w:ascii="仿宋" w:hAnsi="仿宋" w:eastAsia="仿宋"/>
          <w:sz w:val="28"/>
          <w:szCs w:val="28"/>
          <w:lang w:val="en-US" w:eastAsia="zh-CN"/>
        </w:rPr>
        <w:t>2698467677</w:t>
      </w:r>
      <w:r>
        <w:rPr>
          <w:rFonts w:hint="eastAsia" w:ascii="仿宋" w:hAnsi="仿宋" w:eastAsia="仿宋"/>
          <w:sz w:val="28"/>
          <w:szCs w:val="28"/>
        </w:rPr>
        <w:t>@qq.com。</w:t>
      </w:r>
    </w:p>
    <w:p>
      <w:pPr>
        <w:spacing w:line="580" w:lineRule="exact"/>
        <w:ind w:firstLine="560" w:firstLineChars="200"/>
        <w:rPr>
          <w:rFonts w:ascii="仿宋" w:hAnsi="仿宋" w:eastAsia="仿宋"/>
          <w:sz w:val="28"/>
          <w:szCs w:val="28"/>
        </w:rPr>
      </w:pPr>
      <w:r>
        <w:rPr>
          <w:rFonts w:hint="eastAsia" w:ascii="仿宋" w:hAnsi="仿宋" w:eastAsia="仿宋"/>
          <w:sz w:val="28"/>
          <w:szCs w:val="28"/>
          <w:lang w:eastAsia="zh-CN"/>
        </w:rPr>
        <w:t>（三）</w:t>
      </w:r>
      <w:r>
        <w:rPr>
          <w:rFonts w:hint="eastAsia" w:ascii="仿宋" w:hAnsi="仿宋" w:eastAsia="仿宋"/>
          <w:sz w:val="28"/>
          <w:szCs w:val="28"/>
        </w:rPr>
        <w:t>联系</w:t>
      </w:r>
      <w:r>
        <w:rPr>
          <w:rFonts w:hint="eastAsia" w:ascii="仿宋" w:hAnsi="仿宋" w:eastAsia="仿宋"/>
          <w:sz w:val="28"/>
          <w:szCs w:val="28"/>
          <w:lang w:eastAsia="zh-CN"/>
        </w:rPr>
        <w:t>人</w:t>
      </w:r>
      <w:r>
        <w:rPr>
          <w:rFonts w:hint="eastAsia" w:ascii="仿宋" w:hAnsi="仿宋" w:eastAsia="仿宋"/>
          <w:sz w:val="28"/>
          <w:szCs w:val="28"/>
        </w:rPr>
        <w:t>：吉首校区</w:t>
      </w:r>
      <w:r>
        <w:rPr>
          <w:rFonts w:hint="eastAsia" w:ascii="仿宋" w:hAnsi="仿宋" w:eastAsia="仿宋"/>
          <w:sz w:val="28"/>
          <w:szCs w:val="28"/>
          <w:lang w:val="en-US" w:eastAsia="zh-CN"/>
        </w:rPr>
        <w:t>:</w:t>
      </w:r>
      <w:r>
        <w:rPr>
          <w:rFonts w:hint="eastAsia" w:ascii="仿宋" w:hAnsi="仿宋" w:eastAsia="仿宋"/>
          <w:sz w:val="28"/>
          <w:szCs w:val="28"/>
          <w:lang w:eastAsia="zh-CN"/>
        </w:rPr>
        <w:t>全慧芳</w:t>
      </w:r>
      <w:r>
        <w:rPr>
          <w:rFonts w:hint="eastAsia" w:ascii="仿宋" w:hAnsi="仿宋" w:eastAsia="仿宋"/>
          <w:sz w:val="28"/>
          <w:szCs w:val="28"/>
          <w:lang w:val="en-US" w:eastAsia="zh-CN"/>
        </w:rPr>
        <w:t>,</w:t>
      </w:r>
      <w:r>
        <w:rPr>
          <w:rFonts w:hint="eastAsia" w:ascii="仿宋" w:hAnsi="仿宋" w:eastAsia="仿宋"/>
          <w:sz w:val="28"/>
          <w:szCs w:val="28"/>
        </w:rPr>
        <w:t xml:space="preserve"> 张家界校区</w:t>
      </w:r>
      <w:r>
        <w:rPr>
          <w:rFonts w:hint="eastAsia" w:ascii="仿宋" w:hAnsi="仿宋" w:eastAsia="仿宋"/>
          <w:sz w:val="28"/>
          <w:szCs w:val="28"/>
          <w:lang w:val="en-US" w:eastAsia="zh-CN"/>
        </w:rPr>
        <w:t>:</w:t>
      </w:r>
      <w:r>
        <w:rPr>
          <w:rFonts w:hint="eastAsia" w:ascii="仿宋" w:hAnsi="仿宋" w:eastAsia="仿宋"/>
          <w:sz w:val="28"/>
          <w:szCs w:val="28"/>
        </w:rPr>
        <w:t>朱炯波</w:t>
      </w:r>
      <w:r>
        <w:rPr>
          <w:rFonts w:hint="eastAsia" w:ascii="仿宋" w:hAnsi="仿宋" w:eastAsia="仿宋"/>
          <w:sz w:val="28"/>
          <w:szCs w:val="28"/>
          <w:lang w:eastAsia="zh-CN"/>
        </w:rPr>
        <w:t>。</w:t>
      </w:r>
    </w:p>
    <w:p>
      <w:pPr>
        <w:spacing w:line="580" w:lineRule="exact"/>
        <w:ind w:firstLine="840" w:firstLineChars="300"/>
        <w:rPr>
          <w:rFonts w:ascii="仿宋" w:hAnsi="仿宋" w:eastAsia="仿宋"/>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附件</w:t>
      </w:r>
      <w:r>
        <w:rPr>
          <w:rFonts w:hint="eastAsia" w:ascii="仿宋" w:hAnsi="仿宋" w:eastAsia="仿宋"/>
          <w:sz w:val="28"/>
          <w:szCs w:val="28"/>
          <w:lang w:val="en-US" w:eastAsia="zh-CN"/>
        </w:rPr>
        <w:t>1</w:t>
      </w:r>
      <w:r>
        <w:rPr>
          <w:rFonts w:hint="eastAsia" w:ascii="仿宋" w:hAnsi="仿宋" w:eastAsia="仿宋"/>
          <w:sz w:val="28"/>
          <w:szCs w:val="28"/>
        </w:rPr>
        <w:t>:</w:t>
      </w:r>
      <w:r>
        <w:rPr>
          <w:rFonts w:hint="eastAsia" w:ascii="仿宋" w:hAnsi="仿宋" w:eastAsia="仿宋"/>
          <w:sz w:val="28"/>
          <w:szCs w:val="28"/>
          <w:lang w:val="en-US" w:eastAsia="zh-CN"/>
        </w:rPr>
        <w:t xml:space="preserve"> </w:t>
      </w:r>
      <w:r>
        <w:rPr>
          <w:rFonts w:hint="eastAsia" w:ascii="仿宋" w:hAnsi="仿宋" w:eastAsia="仿宋"/>
          <w:sz w:val="28"/>
          <w:szCs w:val="28"/>
        </w:rPr>
        <w:t>吉首大学实验室开放基金项目申请书</w:t>
      </w:r>
    </w:p>
    <w:p>
      <w:pPr>
        <w:spacing w:line="580" w:lineRule="exact"/>
        <w:rPr>
          <w:rFonts w:hint="eastAsia" w:ascii="仿宋" w:hAnsi="仿宋" w:eastAsia="仿宋"/>
          <w:sz w:val="28"/>
          <w:szCs w:val="28"/>
        </w:rPr>
      </w:pPr>
    </w:p>
    <w:p>
      <w:pPr>
        <w:spacing w:line="580" w:lineRule="exact"/>
        <w:rPr>
          <w:rFonts w:ascii="仿宋" w:hAnsi="仿宋" w:eastAsia="仿宋"/>
          <w:sz w:val="28"/>
          <w:szCs w:val="28"/>
        </w:rPr>
      </w:pPr>
    </w:p>
    <w:p>
      <w:pPr>
        <w:shd w:val="clear" w:color="auto" w:fill="FFFFFF"/>
        <w:jc w:val="left"/>
        <w:rPr>
          <w:rFonts w:ascii="仿宋" w:hAnsi="仿宋" w:eastAsia="仿宋"/>
          <w:color w:val="000000"/>
          <w:sz w:val="32"/>
          <w:szCs w:val="32"/>
        </w:rPr>
      </w:pPr>
      <w:r>
        <w:rPr>
          <w:rFonts w:hint="eastAsia" w:ascii="仿宋" w:hAnsi="仿宋" w:eastAsia="仿宋" w:cs="仿宋"/>
          <w:sz w:val="30"/>
          <w:szCs w:val="30"/>
          <w:lang w:val="en-US" w:eastAsia="zh-CN"/>
        </w:rPr>
        <w:drawing>
          <wp:anchor distT="0" distB="0" distL="114300" distR="114300" simplePos="0" relativeHeight="251658240" behindDoc="1" locked="0" layoutInCell="1" allowOverlap="1">
            <wp:simplePos x="0" y="0"/>
            <wp:positionH relativeFrom="column">
              <wp:posOffset>3488690</wp:posOffset>
            </wp:positionH>
            <wp:positionV relativeFrom="paragraph">
              <wp:posOffset>359410</wp:posOffset>
            </wp:positionV>
            <wp:extent cx="1591310" cy="1611630"/>
            <wp:effectExtent l="0" t="0" r="8890" b="7620"/>
            <wp:wrapNone/>
            <wp:docPr id="1" name="图片 3" descr="中心印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中心印章"/>
                    <pic:cNvPicPr>
                      <a:picLocks noChangeAspect="1"/>
                    </pic:cNvPicPr>
                  </pic:nvPicPr>
                  <pic:blipFill>
                    <a:blip r:embed="rId4"/>
                    <a:stretch>
                      <a:fillRect/>
                    </a:stretch>
                  </pic:blipFill>
                  <pic:spPr>
                    <a:xfrm>
                      <a:off x="0" y="0"/>
                      <a:ext cx="1591310" cy="1611630"/>
                    </a:xfrm>
                    <a:prstGeom prst="rect">
                      <a:avLst/>
                    </a:prstGeom>
                    <a:noFill/>
                    <a:ln w="9525">
                      <a:noFill/>
                    </a:ln>
                  </pic:spPr>
                </pic:pic>
              </a:graphicData>
            </a:graphic>
          </wp:anchor>
        </w:drawing>
      </w:r>
    </w:p>
    <w:p>
      <w:pPr>
        <w:rPr>
          <w:rFonts w:ascii="仿宋" w:hAnsi="仿宋" w:eastAsia="仿宋"/>
          <w:color w:val="000000"/>
          <w:sz w:val="28"/>
          <w:szCs w:val="28"/>
        </w:rPr>
      </w:pPr>
    </w:p>
    <w:p>
      <w:pPr>
        <w:rPr>
          <w:rFonts w:ascii="仿宋" w:hAnsi="仿宋" w:eastAsia="仿宋"/>
          <w:color w:val="000000"/>
          <w:sz w:val="28"/>
          <w:szCs w:val="28"/>
        </w:rPr>
      </w:pPr>
      <w:r>
        <w:rPr>
          <w:rFonts w:hint="eastAsia" w:ascii="仿宋" w:hAnsi="仿宋" w:eastAsia="仿宋"/>
          <w:color w:val="000000"/>
          <w:sz w:val="28"/>
          <w:szCs w:val="28"/>
        </w:rPr>
        <w:t xml:space="preserve">                                       实验室与设备管理中心</w:t>
      </w:r>
    </w:p>
    <w:p>
      <w:pPr>
        <w:ind w:firstLine="840" w:firstLineChars="300"/>
        <w:rPr>
          <w:rFonts w:ascii="仿宋_GB2312" w:eastAsia="仿宋_GB2312"/>
          <w:bCs/>
          <w:color w:val="000000"/>
          <w:sz w:val="28"/>
          <w:szCs w:val="28"/>
        </w:rPr>
      </w:pPr>
      <w:r>
        <w:rPr>
          <w:rFonts w:hint="eastAsia" w:ascii="仿宋" w:hAnsi="仿宋" w:eastAsia="仿宋"/>
          <w:color w:val="000000"/>
          <w:sz w:val="28"/>
          <w:szCs w:val="28"/>
        </w:rPr>
        <w:t xml:space="preserve">                                   20</w:t>
      </w:r>
      <w:r>
        <w:rPr>
          <w:rFonts w:hint="eastAsia" w:ascii="仿宋" w:hAnsi="仿宋" w:eastAsia="仿宋"/>
          <w:color w:val="000000"/>
          <w:sz w:val="28"/>
          <w:szCs w:val="28"/>
          <w:lang w:val="en-US" w:eastAsia="zh-CN"/>
        </w:rPr>
        <w:t>20</w:t>
      </w:r>
      <w:r>
        <w:rPr>
          <w:rFonts w:hint="eastAsia" w:ascii="仿宋" w:hAnsi="仿宋" w:eastAsia="仿宋"/>
          <w:color w:val="000000"/>
          <w:sz w:val="28"/>
          <w:szCs w:val="28"/>
        </w:rPr>
        <w:t>年</w:t>
      </w:r>
      <w:r>
        <w:rPr>
          <w:rFonts w:hint="eastAsia" w:ascii="仿宋" w:hAnsi="仿宋" w:eastAsia="仿宋"/>
          <w:color w:val="000000"/>
          <w:sz w:val="28"/>
          <w:szCs w:val="28"/>
          <w:lang w:val="en-US" w:eastAsia="zh-CN"/>
        </w:rPr>
        <w:t>9</w:t>
      </w:r>
      <w:r>
        <w:rPr>
          <w:rFonts w:hint="eastAsia" w:ascii="仿宋" w:hAnsi="仿宋" w:eastAsia="仿宋"/>
          <w:color w:val="000000"/>
          <w:sz w:val="28"/>
          <w:szCs w:val="28"/>
        </w:rPr>
        <w:t>月</w:t>
      </w:r>
      <w:r>
        <w:rPr>
          <w:rFonts w:hint="eastAsia" w:ascii="仿宋" w:hAnsi="仿宋" w:eastAsia="仿宋"/>
          <w:color w:val="000000"/>
          <w:sz w:val="28"/>
          <w:szCs w:val="28"/>
          <w:lang w:val="en-US" w:eastAsia="zh-CN"/>
        </w:rPr>
        <w:t>23</w:t>
      </w:r>
      <w:r>
        <w:rPr>
          <w:rFonts w:hint="eastAsia" w:ascii="仿宋" w:hAnsi="仿宋" w:eastAsia="仿宋"/>
          <w:color w:val="000000"/>
          <w:sz w:val="28"/>
          <w:szCs w:val="28"/>
        </w:rPr>
        <w:t>日</w:t>
      </w:r>
      <w:r>
        <w:rPr>
          <w:rFonts w:hint="eastAsia" w:ascii="仿宋" w:hAnsi="仿宋" w:eastAsia="仿宋"/>
          <w:color w:val="000000"/>
          <w:sz w:val="28"/>
          <w:szCs w:val="28"/>
        </w:rPr>
        <w:tab/>
      </w:r>
    </w:p>
    <w:p>
      <w:pPr>
        <w:ind w:firstLine="840" w:firstLineChars="300"/>
        <w:rPr>
          <w:rFonts w:ascii="仿宋_GB2312" w:eastAsia="仿宋_GB2312"/>
          <w:sz w:val="28"/>
          <w:szCs w:val="28"/>
        </w:rPr>
      </w:pPr>
    </w:p>
    <w:p>
      <w:pPr>
        <w:ind w:firstLine="435"/>
        <w:jc w:val="right"/>
        <w:rPr>
          <w:rFonts w:hint="eastAsia" w:ascii="仿宋_GB2312" w:eastAsia="仿宋_GB2312"/>
          <w:sz w:val="28"/>
          <w:szCs w:val="28"/>
        </w:rPr>
      </w:pPr>
    </w:p>
    <w:p>
      <w:pPr>
        <w:ind w:firstLine="435"/>
        <w:jc w:val="right"/>
        <w:rPr>
          <w:color w:val="000000"/>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 w:hAnsi="仿宋" w:eastAsia="仿宋"/>
          <w:color w:val="000000"/>
          <w:sz w:val="32"/>
          <w:szCs w:val="32"/>
        </w:rPr>
      </w:pPr>
      <w:r>
        <w:rPr>
          <w:rFonts w:hint="eastAsia" w:ascii="仿宋" w:hAnsi="仿宋" w:eastAsia="仿宋" w:cs="仿宋"/>
          <w:sz w:val="30"/>
          <w:szCs w:val="30"/>
          <w:lang w:val="en-US" w:eastAsia="zh-CN"/>
        </w:rPr>
        <w:t xml:space="preserve"> </w:t>
      </w:r>
      <w:r>
        <w:rPr>
          <w:rFonts w:hint="eastAsia" w:ascii="仿宋" w:hAnsi="仿宋" w:eastAsia="仿宋" w:cs="仿宋"/>
          <w:color w:val="000000"/>
          <w:sz w:val="28"/>
          <w:szCs w:val="28"/>
          <w:lang w:val="en-US" w:eastAsia="zh-CN"/>
        </w:rPr>
        <w:t xml:space="preserve">                                                                                                                                                                                                                                                                           </w:t>
      </w:r>
    </w:p>
    <w:p>
      <w:pPr>
        <w:rPr>
          <w:rFonts w:hint="eastAsia" w:ascii="仿宋" w:hAnsi="仿宋" w:eastAsia="仿宋"/>
          <w:color w:val="000000"/>
          <w:sz w:val="28"/>
          <w:szCs w:val="28"/>
          <w:lang w:val="en-US" w:eastAsia="zh-CN"/>
        </w:rPr>
      </w:pPr>
      <w:r>
        <w:rPr>
          <w:rFonts w:hint="eastAsia" w:ascii="仿宋" w:hAnsi="仿宋" w:eastAsia="仿宋"/>
          <w:color w:val="00000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olor w:val="000000"/>
          <w:sz w:val="28"/>
          <w:szCs w:val="28"/>
        </w:rPr>
      </w:pP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 xml:space="preserve">                                                                    </w:t>
      </w: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_x000C_.">
    <w:altName w:val="仿宋"/>
    <w:panose1 w:val="00000000000000000000"/>
    <w:charset w:val="86"/>
    <w:family w:val="roman"/>
    <w:pitch w:val="default"/>
    <w:sig w:usb0="00000000" w:usb1="00000000" w:usb2="00000000" w:usb3="00000000" w:csb0="00040000" w:csb1="00000000"/>
  </w:font>
  <w:font w:name="方正大标宋简体">
    <w:altName w:val="宋体"/>
    <w:panose1 w:val="03000509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78A"/>
    <w:rsid w:val="00055825"/>
    <w:rsid w:val="00173103"/>
    <w:rsid w:val="00193959"/>
    <w:rsid w:val="00194CD4"/>
    <w:rsid w:val="001B021B"/>
    <w:rsid w:val="002B34B7"/>
    <w:rsid w:val="002E2321"/>
    <w:rsid w:val="002E3CF8"/>
    <w:rsid w:val="00322489"/>
    <w:rsid w:val="00322DCB"/>
    <w:rsid w:val="003926B6"/>
    <w:rsid w:val="003C5BB1"/>
    <w:rsid w:val="003D3254"/>
    <w:rsid w:val="0042018B"/>
    <w:rsid w:val="004D68E1"/>
    <w:rsid w:val="004F6B8E"/>
    <w:rsid w:val="005467F7"/>
    <w:rsid w:val="00547572"/>
    <w:rsid w:val="00662657"/>
    <w:rsid w:val="006857C8"/>
    <w:rsid w:val="0070498C"/>
    <w:rsid w:val="0072628E"/>
    <w:rsid w:val="00750A21"/>
    <w:rsid w:val="007574B9"/>
    <w:rsid w:val="00763BC5"/>
    <w:rsid w:val="00770DFC"/>
    <w:rsid w:val="00773F26"/>
    <w:rsid w:val="007E2DD1"/>
    <w:rsid w:val="007F58B7"/>
    <w:rsid w:val="00802DBC"/>
    <w:rsid w:val="00847575"/>
    <w:rsid w:val="0094386E"/>
    <w:rsid w:val="009B3115"/>
    <w:rsid w:val="009C55AC"/>
    <w:rsid w:val="00A15F7F"/>
    <w:rsid w:val="00A2108D"/>
    <w:rsid w:val="00A44590"/>
    <w:rsid w:val="00A529EC"/>
    <w:rsid w:val="00AB255A"/>
    <w:rsid w:val="00AE3A70"/>
    <w:rsid w:val="00B46468"/>
    <w:rsid w:val="00B561B6"/>
    <w:rsid w:val="00BE5D00"/>
    <w:rsid w:val="00C2186F"/>
    <w:rsid w:val="00C26950"/>
    <w:rsid w:val="00C63975"/>
    <w:rsid w:val="00D0679D"/>
    <w:rsid w:val="00D371F2"/>
    <w:rsid w:val="00D91732"/>
    <w:rsid w:val="00D9677A"/>
    <w:rsid w:val="00DC3D60"/>
    <w:rsid w:val="00DE5AC9"/>
    <w:rsid w:val="00E53BCB"/>
    <w:rsid w:val="00E64D03"/>
    <w:rsid w:val="00EC1619"/>
    <w:rsid w:val="00EE4E5C"/>
    <w:rsid w:val="00EF353E"/>
    <w:rsid w:val="00F249C4"/>
    <w:rsid w:val="00F50A64"/>
    <w:rsid w:val="00FB4772"/>
    <w:rsid w:val="00FC3104"/>
    <w:rsid w:val="00FE0623"/>
    <w:rsid w:val="00FE0A7E"/>
    <w:rsid w:val="02A21531"/>
    <w:rsid w:val="03EB2ED5"/>
    <w:rsid w:val="05271F74"/>
    <w:rsid w:val="056640E5"/>
    <w:rsid w:val="0893064A"/>
    <w:rsid w:val="0C4766F2"/>
    <w:rsid w:val="0E474E63"/>
    <w:rsid w:val="0E541080"/>
    <w:rsid w:val="0FFF44AC"/>
    <w:rsid w:val="12300A85"/>
    <w:rsid w:val="128F4FAF"/>
    <w:rsid w:val="132A2BD1"/>
    <w:rsid w:val="13C03BA3"/>
    <w:rsid w:val="13F33668"/>
    <w:rsid w:val="16665D74"/>
    <w:rsid w:val="16931EE1"/>
    <w:rsid w:val="16E67819"/>
    <w:rsid w:val="171750FB"/>
    <w:rsid w:val="1770200D"/>
    <w:rsid w:val="19BD5C2F"/>
    <w:rsid w:val="1BB970E8"/>
    <w:rsid w:val="209F5145"/>
    <w:rsid w:val="250146F0"/>
    <w:rsid w:val="270569F6"/>
    <w:rsid w:val="2A432F2F"/>
    <w:rsid w:val="2BD72C73"/>
    <w:rsid w:val="2C2707F6"/>
    <w:rsid w:val="2CF9419F"/>
    <w:rsid w:val="2DBF58BA"/>
    <w:rsid w:val="2DF47A9C"/>
    <w:rsid w:val="2F15518A"/>
    <w:rsid w:val="34BC7836"/>
    <w:rsid w:val="35C127C0"/>
    <w:rsid w:val="38745FCD"/>
    <w:rsid w:val="3B605EBB"/>
    <w:rsid w:val="3C712642"/>
    <w:rsid w:val="3D3136B8"/>
    <w:rsid w:val="3E4711C8"/>
    <w:rsid w:val="3E636910"/>
    <w:rsid w:val="40CB6B08"/>
    <w:rsid w:val="41AB5D6E"/>
    <w:rsid w:val="42CB05A4"/>
    <w:rsid w:val="42EC4D0E"/>
    <w:rsid w:val="433137CC"/>
    <w:rsid w:val="43BF2777"/>
    <w:rsid w:val="46D70C19"/>
    <w:rsid w:val="4B6815C9"/>
    <w:rsid w:val="4C166DBC"/>
    <w:rsid w:val="4DBA60A5"/>
    <w:rsid w:val="4F061947"/>
    <w:rsid w:val="53245D80"/>
    <w:rsid w:val="53C4592D"/>
    <w:rsid w:val="543C4C32"/>
    <w:rsid w:val="57DD5B63"/>
    <w:rsid w:val="5E0B5C0C"/>
    <w:rsid w:val="5E845BF4"/>
    <w:rsid w:val="616A40C1"/>
    <w:rsid w:val="62F055E2"/>
    <w:rsid w:val="63442AC8"/>
    <w:rsid w:val="63F54933"/>
    <w:rsid w:val="6549537D"/>
    <w:rsid w:val="67AD1AD5"/>
    <w:rsid w:val="687F2FB9"/>
    <w:rsid w:val="6AC42C7A"/>
    <w:rsid w:val="6AE66223"/>
    <w:rsid w:val="6D385F71"/>
    <w:rsid w:val="6FBB05B4"/>
    <w:rsid w:val="72D134A9"/>
    <w:rsid w:val="74DC4E56"/>
    <w:rsid w:val="75676365"/>
    <w:rsid w:val="76FD4826"/>
    <w:rsid w:val="770F68A2"/>
    <w:rsid w:val="79EE351B"/>
    <w:rsid w:val="7A9F55AE"/>
    <w:rsid w:val="7B1E1FF2"/>
    <w:rsid w:val="7C90536B"/>
    <w:rsid w:val="7DD87F33"/>
    <w:rsid w:val="7F5B685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next w:val="1"/>
    <w:link w:val="12"/>
    <w:qFormat/>
    <w:uiPriority w:val="0"/>
    <w:pPr>
      <w:widowControl/>
      <w:ind w:firstLine="604"/>
    </w:pPr>
    <w:rPr>
      <w:rFonts w:ascii="仿宋_GB2312" w:eastAsia="仿宋_GB2312"/>
      <w:color w:val="000000"/>
      <w:sz w:val="32"/>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rFonts w:cs="Times New Roman"/>
      <w:b/>
    </w:rPr>
  </w:style>
  <w:style w:type="character" w:styleId="8">
    <w:name w:val="Hyperlink"/>
    <w:qFormat/>
    <w:uiPriority w:val="0"/>
    <w:rPr>
      <w:color w:val="0000FF"/>
      <w:u w:val="single"/>
    </w:rPr>
  </w:style>
  <w:style w:type="paragraph" w:customStyle="1" w:styleId="9">
    <w:name w:val="Default"/>
    <w:unhideWhenUsed/>
    <w:qFormat/>
    <w:uiPriority w:val="99"/>
    <w:pPr>
      <w:widowControl w:val="0"/>
      <w:autoSpaceDE w:val="0"/>
      <w:autoSpaceDN w:val="0"/>
      <w:adjustRightInd w:val="0"/>
      <w:spacing w:beforeLines="0" w:afterLines="0"/>
    </w:pPr>
    <w:rPr>
      <w:rFonts w:hint="eastAsia" w:ascii="仿宋_x000C_." w:hAnsi="仿宋_x000C_." w:eastAsia="仿宋_x000C_." w:cs="Times New Roman"/>
      <w:color w:val="000000"/>
      <w:sz w:val="24"/>
    </w:rPr>
  </w:style>
  <w:style w:type="character" w:customStyle="1" w:styleId="10">
    <w:name w:val="页脚 Char"/>
    <w:link w:val="3"/>
    <w:qFormat/>
    <w:uiPriority w:val="0"/>
    <w:rPr>
      <w:kern w:val="2"/>
      <w:sz w:val="18"/>
      <w:szCs w:val="18"/>
    </w:rPr>
  </w:style>
  <w:style w:type="character" w:customStyle="1" w:styleId="11">
    <w:name w:val="页眉 Char"/>
    <w:link w:val="4"/>
    <w:qFormat/>
    <w:uiPriority w:val="0"/>
    <w:rPr>
      <w:kern w:val="2"/>
      <w:sz w:val="18"/>
      <w:szCs w:val="18"/>
    </w:rPr>
  </w:style>
  <w:style w:type="character" w:customStyle="1" w:styleId="12">
    <w:name w:val="正文文本缩进 2 Char"/>
    <w:link w:val="2"/>
    <w:qFormat/>
    <w:uiPriority w:val="0"/>
    <w:rPr>
      <w:rFonts w:ascii="仿宋_GB2312" w:eastAsia="仿宋_GB2312"/>
      <w:color w:val="000000"/>
      <w:kern w:val="2"/>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WwW.YlmF.CoM</Company>
  <Pages>2</Pages>
  <Words>115</Words>
  <Characters>659</Characters>
  <Lines>5</Lines>
  <Paragraphs>1</Paragraphs>
  <TotalTime>48</TotalTime>
  <ScaleCrop>false</ScaleCrop>
  <LinksUpToDate>false</LinksUpToDate>
  <CharactersWithSpaces>773</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2015-07-18T00:32:00Z</dcterms:created>
  <dc:creator>雨林木风</dc:creator>
  <cp:lastModifiedBy>c b</cp:lastModifiedBy>
  <cp:lastPrinted>2019-04-12T02:59:00Z</cp:lastPrinted>
  <dcterms:modified xsi:type="dcterms:W3CDTF">2020-09-22T02:27:12Z</dcterms:modified>
  <dc:title>吉首大学实验室与设备管理中心</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