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</w:pPr>
      <w:r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  <w:t>吉首大学实验室与设备管理中心</w:t>
      </w:r>
    </w:p>
    <w:p>
      <w:pPr>
        <w:jc w:val="center"/>
        <w:rPr>
          <w:rFonts w:hint="eastAsia" w:ascii="方正大标宋简体" w:eastAsia="方正大标宋简体" w:cs="FZDBSJW--GB1-0"/>
          <w:color w:val="FF0000"/>
          <w:w w:val="76"/>
          <w:kern w:val="0"/>
          <w:sz w:val="32"/>
          <w:szCs w:val="32"/>
        </w:rPr>
      </w:pPr>
    </w:p>
    <w:p>
      <w:pPr>
        <w:jc w:val="center"/>
        <w:rPr>
          <w:rFonts w:hint="eastAsia" w:ascii="方正大标宋简体" w:eastAsia="方正大标宋简体"/>
          <w:w w:val="76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369570</wp:posOffset>
                </wp:positionV>
                <wp:extent cx="5615940" cy="0"/>
                <wp:effectExtent l="0" t="13970" r="3810" b="2413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.45pt;margin-top:29.1pt;height:0pt;width:442.2pt;z-index:251659264;mso-width-relative:page;mso-height-relative:page;" filled="f" stroked="t" coordsize="21600,21600" o:gfxdata="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GUEhTUAAAABwEAAA8AAAAAAAAAAQAgAAAAIgAAAGRy&#10;cy9kb3ducmV2LnhtbFBLAQIUABQAAAAIAIdO4kCSPqqK0AEAAI4DAAAOAAAAAAAAAAEAIAAAACMB&#10;AABkcnMvZTJvRG9jLnhtbFBLBQYAAAAABgAGAFkBAABl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大标宋简体" w:eastAsia="方正大标宋简体"/>
          <w:w w:val="76"/>
          <w:sz w:val="32"/>
          <w:szCs w:val="32"/>
        </w:rPr>
        <w:t>实设通[201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6</w:t>
      </w:r>
      <w:r>
        <w:rPr>
          <w:rFonts w:hint="eastAsia" w:ascii="方正大标宋简体" w:eastAsia="方正大标宋简体"/>
          <w:w w:val="76"/>
          <w:sz w:val="32"/>
          <w:szCs w:val="32"/>
        </w:rPr>
        <w:t xml:space="preserve">] 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18</w:t>
      </w:r>
      <w:r>
        <w:rPr>
          <w:rFonts w:hint="eastAsia" w:ascii="方正大标宋简体" w:eastAsia="方正大标宋简体"/>
          <w:w w:val="76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Style w:val="6"/>
          <w:rFonts w:hint="eastAsia" w:ascii="宋体" w:hAnsi="宋体" w:cs="宋体"/>
          <w:color w:val="000000"/>
          <w:sz w:val="36"/>
          <w:szCs w:val="36"/>
        </w:rPr>
      </w:pPr>
      <w:bookmarkStart w:id="0" w:name="OLE_LINK1"/>
      <w:r>
        <w:rPr>
          <w:rStyle w:val="6"/>
          <w:rFonts w:hint="eastAsia" w:ascii="宋体" w:hAnsi="宋体" w:cs="宋体"/>
          <w:color w:val="000000"/>
          <w:sz w:val="36"/>
          <w:szCs w:val="36"/>
        </w:rPr>
        <w:t>关于转发《首届全省教育教学信息化交流展示系列活动的通知》的通知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bookmarkStart w:id="2" w:name="_GoBack"/>
      <w:bookmarkStart w:id="1" w:name="OLE_LINK2"/>
      <w:r>
        <w:rPr>
          <w:rFonts w:hint="eastAsia" w:ascii="仿宋" w:hAnsi="仿宋" w:eastAsia="仿宋"/>
          <w:sz w:val="28"/>
          <w:szCs w:val="28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进一步提高我校教师信息技术应用能力和水平，推动信息技术与教育教学深度融合，按照湖南省教育厅《关于举办首届全省教育教学信息化交流展示系列活动的通知》（湘教通〔2016〕274号）通知要求，各相关学院要高度重视本次活动，将其作为推进本院教育信息化建设与应用、提升教师信息技术素养、推动信息技术与教育教学深度融合的重要手段，希望各相关学院积极参加教育教学信息化交流展示系列活动。现就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一、活动主题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深化应用  融合创新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二、活动内容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1.教育教学信息化作品征集活动（以下简称“作品征集活动”）；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2.信息化教学研讨暨创新（互动）课堂教学实践观摩活动（以下简称“研讨观摩活动”），将通过新技术论坛、现场上课和网络直播等形式，对本届征集的优秀作品，进行观摩研讨与展示交流。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三、活动参与对象及范围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1.参与对象：学校所有在职教师。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2.参与范围：高等教育所有学科。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四、作品征集范围及相关要求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1、作品征集范围:课件、精品开放课程、微课。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说明：参与“一师一优课、一课一名师”和“全省微课大赛”的作品不再参加本次征集活动。作品说明及要求见《首届全省教育教学信息化作品征集活动指南》（附件1）。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2、活动开展时间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作品征集活动时间截止9月10日。研讨观摩活动时间另行通知。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3、报送方式及要求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(1)参与教师进入湖南省基础教育资源网www.hnzyzx.com，点击“作品征集活动”专栏，跳转到作品报送平台报名注册后，等待系统短信提示回复，然后按照“作品要求”及“操作指南”上传作品。同时须提交作品到学院，学院汇总后统一上报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（2）各学院要高度重视“作品征集活动”，统筹规划，精心组织，并安排专人负责，于7月8日前报送活动联系人表（附件2）至学校组委会。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各学院要积极发动教师参与展示及研讨活动，督促参赛教师通过“湖南省基础教育资源网”上传作品的同时，将学院的参赛作品进行汇总，于9月10日前通过电子邮件(jsjnfzzx@163.com)或U盘统一报送学校活动组委会。报送内容含《学院作品汇总表》（附件3）及具体参展作品内容。作品应分好组别、类别，文件名应包含《作品名称》、作者、作者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学校统一汇总后于9月10日报送省厅。活动所有参赛作品将在“吉首大学数字教学公共平台”进行专题展示。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（4）本次活动校级、省级评审不收取评审费，其他具体内容见《首届全省教育教学信息化作品征集活动指南》（附件1）。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4、参与流程与作品提交流程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五、组织领导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按照省厅文件要求，学校设立“作品征集活动”组委会，组委会主任由黎奇升副校长担任，成员由实验室与设备管理中心、教务处、信息网络中心等部门主要负责人组成。实验室与设备管理中心负责具体实施，办公室设在教师技能发展中心，承担活动的日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 系 人：林磊 杨波       联系电话：0743-8529565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电子邮箱：jsjnfzzx@163.com（邮件主题注明“学院+作者+作品名称”）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联系地址：新校区综合楼10楼1001室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1.关于举办首届全省教育教学信息化交流展示系列活动的通知（湘教通〔2016〕274号）（含活动指南）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2.学院活动联系表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3.学院作品汇总表</w:t>
      </w:r>
      <w:bookmarkEnd w:id="2"/>
      <w:bookmarkEnd w:id="1"/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hint="eastAsia" w:ascii="仿宋_GB2312" w:eastAsia="仿宋_GB2312"/>
          <w:w w:val="76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3431540</wp:posOffset>
            </wp:positionH>
            <wp:positionV relativeFrom="paragraph">
              <wp:posOffset>351155</wp:posOffset>
            </wp:positionV>
            <wp:extent cx="1591310" cy="1611630"/>
            <wp:effectExtent l="0" t="0" r="8890" b="7620"/>
            <wp:wrapNone/>
            <wp:docPr id="1" name="图片 3" descr="中心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中心印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实验室与设备管理中心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201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</w:p>
    <w:p>
      <w:pPr>
        <w:spacing w:line="500" w:lineRule="exac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ab/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                                               </w:t>
      </w:r>
    </w:p>
    <w:sectPr>
      <w:pgSz w:w="11906" w:h="16838"/>
      <w:pgMar w:top="1701" w:right="1531" w:bottom="1440" w:left="1531" w:header="851" w:footer="992" w:gutter="0"/>
      <w:cols w:space="720" w:num="1"/>
      <w:docGrid w:type="lines" w:linePitch="6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x000C_.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30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78A"/>
    <w:rsid w:val="00055825"/>
    <w:rsid w:val="00173103"/>
    <w:rsid w:val="00193959"/>
    <w:rsid w:val="00194CD4"/>
    <w:rsid w:val="001B021B"/>
    <w:rsid w:val="002B34B7"/>
    <w:rsid w:val="002E2321"/>
    <w:rsid w:val="002E3CF8"/>
    <w:rsid w:val="00322489"/>
    <w:rsid w:val="00322DCB"/>
    <w:rsid w:val="003926B6"/>
    <w:rsid w:val="003C5BB1"/>
    <w:rsid w:val="003D3254"/>
    <w:rsid w:val="0042018B"/>
    <w:rsid w:val="004D68E1"/>
    <w:rsid w:val="004F6B8E"/>
    <w:rsid w:val="005467F7"/>
    <w:rsid w:val="00547572"/>
    <w:rsid w:val="00662657"/>
    <w:rsid w:val="006857C8"/>
    <w:rsid w:val="0070498C"/>
    <w:rsid w:val="0072628E"/>
    <w:rsid w:val="00750A21"/>
    <w:rsid w:val="007574B9"/>
    <w:rsid w:val="00763BC5"/>
    <w:rsid w:val="00770DFC"/>
    <w:rsid w:val="00773F26"/>
    <w:rsid w:val="007E2DD1"/>
    <w:rsid w:val="007F58B7"/>
    <w:rsid w:val="00802DBC"/>
    <w:rsid w:val="00847575"/>
    <w:rsid w:val="0094386E"/>
    <w:rsid w:val="009B3115"/>
    <w:rsid w:val="009C55AC"/>
    <w:rsid w:val="00A15F7F"/>
    <w:rsid w:val="00A2108D"/>
    <w:rsid w:val="00A44590"/>
    <w:rsid w:val="00A529EC"/>
    <w:rsid w:val="00AB255A"/>
    <w:rsid w:val="00AE3A70"/>
    <w:rsid w:val="00B46468"/>
    <w:rsid w:val="00B561B6"/>
    <w:rsid w:val="00BE5D00"/>
    <w:rsid w:val="00C2186F"/>
    <w:rsid w:val="00C26950"/>
    <w:rsid w:val="00C63975"/>
    <w:rsid w:val="00D0679D"/>
    <w:rsid w:val="00D371F2"/>
    <w:rsid w:val="00D91732"/>
    <w:rsid w:val="00D9677A"/>
    <w:rsid w:val="00DC3D60"/>
    <w:rsid w:val="00DE5AC9"/>
    <w:rsid w:val="00E53BCB"/>
    <w:rsid w:val="00E64D03"/>
    <w:rsid w:val="00EC1619"/>
    <w:rsid w:val="00EE4E5C"/>
    <w:rsid w:val="00EF353E"/>
    <w:rsid w:val="00F249C4"/>
    <w:rsid w:val="00F50A64"/>
    <w:rsid w:val="00FB4772"/>
    <w:rsid w:val="00FC3104"/>
    <w:rsid w:val="00FE0623"/>
    <w:rsid w:val="00FE0A7E"/>
    <w:rsid w:val="03EB2ED5"/>
    <w:rsid w:val="056640E5"/>
    <w:rsid w:val="0893064A"/>
    <w:rsid w:val="0E474E63"/>
    <w:rsid w:val="128F4FAF"/>
    <w:rsid w:val="132A2BD1"/>
    <w:rsid w:val="13F33668"/>
    <w:rsid w:val="16665D74"/>
    <w:rsid w:val="1770200D"/>
    <w:rsid w:val="250146F0"/>
    <w:rsid w:val="2A914C94"/>
    <w:rsid w:val="2BD72C73"/>
    <w:rsid w:val="2CF9419F"/>
    <w:rsid w:val="2DBF58BA"/>
    <w:rsid w:val="2F15518A"/>
    <w:rsid w:val="399B098D"/>
    <w:rsid w:val="3B605EBB"/>
    <w:rsid w:val="3B796064"/>
    <w:rsid w:val="3C107A11"/>
    <w:rsid w:val="3D3136B8"/>
    <w:rsid w:val="3D5558F1"/>
    <w:rsid w:val="3E4711C8"/>
    <w:rsid w:val="3E636910"/>
    <w:rsid w:val="40CB6B08"/>
    <w:rsid w:val="42CB05A4"/>
    <w:rsid w:val="433137CC"/>
    <w:rsid w:val="46D70C19"/>
    <w:rsid w:val="4C166DBC"/>
    <w:rsid w:val="509C6811"/>
    <w:rsid w:val="51333FAB"/>
    <w:rsid w:val="53245D80"/>
    <w:rsid w:val="53C4592D"/>
    <w:rsid w:val="57DD5B63"/>
    <w:rsid w:val="5E0B5C0C"/>
    <w:rsid w:val="616A40C1"/>
    <w:rsid w:val="62F055E2"/>
    <w:rsid w:val="687F2FB9"/>
    <w:rsid w:val="6AC42C7A"/>
    <w:rsid w:val="6D385F71"/>
    <w:rsid w:val="74DC4E56"/>
    <w:rsid w:val="76FD4826"/>
    <w:rsid w:val="7A9F55AE"/>
    <w:rsid w:val="7B1E1FF2"/>
    <w:rsid w:val="7D5A51B9"/>
    <w:rsid w:val="7DD87F33"/>
    <w:rsid w:val="7F5B685C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 2"/>
    <w:basedOn w:val="1"/>
    <w:next w:val="1"/>
    <w:link w:val="11"/>
    <w:qFormat/>
    <w:uiPriority w:val="0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qFormat/>
    <w:uiPriority w:val="0"/>
    <w:rPr>
      <w:color w:val="0000FF"/>
      <w:u w:val="single"/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_x000C_." w:hAnsi="仿宋_x000C_." w:eastAsia="仿宋_x000C_." w:cs="Times New Roman"/>
      <w:color w:val="000000"/>
      <w:sz w:val="24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1">
    <w:name w:val="正文文本缩进 2 Char"/>
    <w:link w:val="2"/>
    <w:qFormat/>
    <w:uiPriority w:val="0"/>
    <w:rPr>
      <w:rFonts w:ascii="仿宋_GB2312" w:eastAsia="仿宋_GB2312"/>
      <w:color w:val="000000"/>
      <w:kern w:val="2"/>
      <w:sz w:val="32"/>
    </w:rPr>
  </w:style>
  <w:style w:type="character" w:customStyle="1" w:styleId="12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WwW.YlmF.CoM</Company>
  <Pages>2</Pages>
  <Words>115</Words>
  <Characters>659</Characters>
  <Lines>5</Lines>
  <Paragraphs>1</Paragraphs>
  <ScaleCrop>false</ScaleCrop>
  <LinksUpToDate>false</LinksUpToDate>
  <CharactersWithSpaces>773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2015-07-18T00:32:00Z</dcterms:created>
  <dc:creator>雨林木风</dc:creator>
  <cp:lastModifiedBy>xlc</cp:lastModifiedBy>
  <dcterms:modified xsi:type="dcterms:W3CDTF">2016-07-01T09:33:30Z</dcterms:modified>
  <dc:title>吉首大学实验室与设备管理中心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