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6B46F">
      <w:pPr>
        <w:keepNext w:val="0"/>
        <w:keepLines w:val="0"/>
        <w:pageBreakBefore w:val="0"/>
        <w:widowControl w:val="0"/>
        <w:kinsoku/>
        <w:wordWrap/>
        <w:overflowPunct/>
        <w:topLinePunct w:val="0"/>
        <w:autoSpaceDE/>
        <w:autoSpaceDN/>
        <w:bidi w:val="0"/>
        <w:adjustRightInd/>
        <w:snapToGrid/>
        <w:spacing w:line="580" w:lineRule="exact"/>
        <w:ind w:firstLine="1446" w:firstLineChars="400"/>
        <w:jc w:val="both"/>
        <w:textAlignment w:val="auto"/>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202</w:t>
      </w:r>
      <w:r>
        <w:rPr>
          <w:rFonts w:hint="eastAsia" w:ascii="方正小标宋简体" w:hAnsi="方正小标宋简体" w:eastAsia="方正小标宋简体" w:cs="方正小标宋简体"/>
          <w:b/>
          <w:bCs/>
          <w:sz w:val="36"/>
          <w:szCs w:val="36"/>
          <w:lang w:val="en-US" w:eastAsia="zh-CN"/>
        </w:rPr>
        <w:t>6</w:t>
      </w:r>
      <w:r>
        <w:rPr>
          <w:rFonts w:hint="eastAsia" w:ascii="方正小标宋简体" w:hAnsi="方正小标宋简体" w:eastAsia="方正小标宋简体" w:cs="方正小标宋简体"/>
          <w:b/>
          <w:bCs/>
          <w:sz w:val="36"/>
          <w:szCs w:val="36"/>
        </w:rPr>
        <w:t>年吉首大学电梯困人应急救援</w:t>
      </w:r>
    </w:p>
    <w:p w14:paraId="03190A8D">
      <w:pPr>
        <w:keepNext w:val="0"/>
        <w:keepLines w:val="0"/>
        <w:pageBreakBefore w:val="0"/>
        <w:widowControl w:val="0"/>
        <w:kinsoku/>
        <w:wordWrap/>
        <w:overflowPunct/>
        <w:topLinePunct w:val="0"/>
        <w:autoSpaceDE/>
        <w:autoSpaceDN/>
        <w:bidi w:val="0"/>
        <w:adjustRightInd/>
        <w:snapToGrid/>
        <w:spacing w:line="580" w:lineRule="exact"/>
        <w:ind w:firstLine="3614" w:firstLineChars="1000"/>
        <w:jc w:val="both"/>
        <w:textAlignment w:val="auto"/>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演练方案</w:t>
      </w:r>
      <w:bookmarkStart w:id="0" w:name="_GoBack"/>
      <w:bookmarkEnd w:id="0"/>
    </w:p>
    <w:p w14:paraId="4DF3D97A">
      <w:pPr>
        <w:rPr>
          <w:rFonts w:hint="eastAsia"/>
        </w:rPr>
      </w:pPr>
    </w:p>
    <w:p w14:paraId="02C740C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根据《特种设备安全法》为切实保障特种设备安全，扎扎实实开展隐患治理活动，防止特种设备事故发生，结合实际工作，现我们两家单位制定《电梯事故应急救援演练方案》。</w:t>
      </w:r>
    </w:p>
    <w:p w14:paraId="083C4AC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湖南</w:t>
      </w:r>
      <w:r>
        <w:rPr>
          <w:rFonts w:hint="eastAsia"/>
          <w:sz w:val="28"/>
          <w:szCs w:val="28"/>
          <w:lang w:eastAsia="zh-CN"/>
        </w:rPr>
        <w:t>金步</w:t>
      </w:r>
      <w:r>
        <w:rPr>
          <w:rFonts w:hint="eastAsia"/>
          <w:sz w:val="28"/>
          <w:szCs w:val="28"/>
        </w:rPr>
        <w:t>电梯有限公司本次在吉首大学</w:t>
      </w:r>
      <w:r>
        <w:rPr>
          <w:rFonts w:hint="eastAsia"/>
          <w:sz w:val="28"/>
          <w:szCs w:val="28"/>
          <w:lang w:eastAsia="zh-CN"/>
        </w:rPr>
        <w:t>第</w:t>
      </w:r>
      <w:r>
        <w:rPr>
          <w:rFonts w:hint="eastAsia"/>
          <w:sz w:val="28"/>
          <w:szCs w:val="28"/>
          <w:lang w:val="en-US" w:eastAsia="zh-CN"/>
        </w:rPr>
        <w:t>6</w:t>
      </w:r>
      <w:r>
        <w:rPr>
          <w:rFonts w:hint="eastAsia"/>
          <w:sz w:val="28"/>
          <w:szCs w:val="28"/>
          <w:lang w:eastAsia="zh-CN"/>
        </w:rPr>
        <w:t>教学楼（总理</w:t>
      </w:r>
      <w:r>
        <w:rPr>
          <w:rFonts w:hint="eastAsia"/>
          <w:sz w:val="28"/>
          <w:szCs w:val="28"/>
        </w:rPr>
        <w:t>楼</w:t>
      </w:r>
      <w:r>
        <w:rPr>
          <w:rFonts w:hint="eastAsia"/>
          <w:sz w:val="28"/>
          <w:szCs w:val="28"/>
          <w:lang w:eastAsia="zh-CN"/>
        </w:rPr>
        <w:t>）</w:t>
      </w:r>
      <w:r>
        <w:rPr>
          <w:rFonts w:hint="eastAsia"/>
          <w:sz w:val="28"/>
          <w:szCs w:val="28"/>
        </w:rPr>
        <w:t>进行202</w:t>
      </w:r>
      <w:r>
        <w:rPr>
          <w:rFonts w:hint="eastAsia"/>
          <w:sz w:val="28"/>
          <w:szCs w:val="28"/>
          <w:lang w:val="en-US" w:eastAsia="zh-CN"/>
        </w:rPr>
        <w:t>6</w:t>
      </w:r>
      <w:r>
        <w:rPr>
          <w:rFonts w:hint="eastAsia"/>
          <w:sz w:val="28"/>
          <w:szCs w:val="28"/>
        </w:rPr>
        <w:t>年</w:t>
      </w:r>
      <w:r>
        <w:rPr>
          <w:rFonts w:hint="eastAsia"/>
          <w:sz w:val="28"/>
          <w:szCs w:val="28"/>
          <w:lang w:eastAsia="zh-CN"/>
        </w:rPr>
        <w:t>上</w:t>
      </w:r>
      <w:r>
        <w:rPr>
          <w:rFonts w:hint="eastAsia"/>
          <w:sz w:val="28"/>
          <w:szCs w:val="28"/>
        </w:rPr>
        <w:t>半年的电梯应急救援演练。</w:t>
      </w:r>
    </w:p>
    <w:p w14:paraId="5681391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一、演习目的:</w:t>
      </w:r>
    </w:p>
    <w:p w14:paraId="3ED5236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提升应对电梯运行使用中各类意外和困人事件的能力，规范应急救援预案的具体实施和处置工作</w:t>
      </w:r>
      <w:r>
        <w:rPr>
          <w:rFonts w:hint="eastAsia"/>
          <w:sz w:val="28"/>
          <w:szCs w:val="28"/>
          <w:lang w:eastAsia="zh-CN"/>
        </w:rPr>
        <w:t>，及时</w:t>
      </w:r>
      <w:r>
        <w:rPr>
          <w:rFonts w:hint="eastAsia"/>
          <w:sz w:val="28"/>
          <w:szCs w:val="28"/>
        </w:rPr>
        <w:t>预防控制和消除电梯伤人和困人事故的安全隐患，特制定本次</w:t>
      </w:r>
      <w:r>
        <w:rPr>
          <w:rFonts w:hint="eastAsia"/>
          <w:sz w:val="28"/>
          <w:szCs w:val="28"/>
          <w:lang w:eastAsia="zh-CN"/>
        </w:rPr>
        <w:t>电梯困人</w:t>
      </w:r>
      <w:r>
        <w:rPr>
          <w:rFonts w:hint="eastAsia"/>
          <w:sz w:val="28"/>
          <w:szCs w:val="28"/>
        </w:rPr>
        <w:t>应急救援演习。</w:t>
      </w:r>
    </w:p>
    <w:p w14:paraId="24BD6A0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二、演习时间:</w:t>
      </w:r>
      <w:r>
        <w:rPr>
          <w:rFonts w:hint="eastAsia"/>
          <w:sz w:val="28"/>
          <w:szCs w:val="28"/>
          <w:lang w:val="en-US" w:eastAsia="zh-CN"/>
        </w:rPr>
        <w:t xml:space="preserve"> </w:t>
      </w:r>
      <w:r>
        <w:rPr>
          <w:rFonts w:hint="eastAsia"/>
          <w:sz w:val="28"/>
          <w:szCs w:val="28"/>
        </w:rPr>
        <w:t>202</w:t>
      </w:r>
      <w:r>
        <w:rPr>
          <w:rFonts w:hint="eastAsia"/>
          <w:sz w:val="28"/>
          <w:szCs w:val="28"/>
          <w:lang w:val="en-US" w:eastAsia="zh-CN"/>
        </w:rPr>
        <w:t>6</w:t>
      </w:r>
      <w:r>
        <w:rPr>
          <w:rFonts w:hint="eastAsia"/>
          <w:sz w:val="28"/>
          <w:szCs w:val="28"/>
        </w:rPr>
        <w:t>年</w:t>
      </w:r>
      <w:r>
        <w:rPr>
          <w:rFonts w:hint="eastAsia"/>
          <w:sz w:val="28"/>
          <w:szCs w:val="28"/>
          <w:lang w:val="en-US" w:eastAsia="zh-CN"/>
        </w:rPr>
        <w:t>5</w:t>
      </w:r>
      <w:r>
        <w:rPr>
          <w:rFonts w:hint="eastAsia"/>
          <w:sz w:val="28"/>
          <w:szCs w:val="28"/>
        </w:rPr>
        <w:t>月</w:t>
      </w:r>
      <w:r>
        <w:rPr>
          <w:rFonts w:hint="eastAsia"/>
          <w:sz w:val="28"/>
          <w:szCs w:val="28"/>
          <w:lang w:val="en-US" w:eastAsia="zh-CN"/>
        </w:rPr>
        <w:t>31</w:t>
      </w:r>
      <w:r>
        <w:rPr>
          <w:rFonts w:hint="eastAsia"/>
          <w:sz w:val="28"/>
          <w:szCs w:val="28"/>
        </w:rPr>
        <w:t>日</w:t>
      </w:r>
      <w:r>
        <w:rPr>
          <w:rFonts w:hint="eastAsia"/>
          <w:sz w:val="28"/>
          <w:szCs w:val="28"/>
          <w:lang w:val="en-US" w:eastAsia="zh-CN"/>
        </w:rPr>
        <w:t xml:space="preserve"> </w:t>
      </w:r>
      <w:r>
        <w:rPr>
          <w:rFonts w:hint="eastAsia"/>
          <w:sz w:val="28"/>
          <w:szCs w:val="28"/>
        </w:rPr>
        <w:t>上午10:</w:t>
      </w:r>
      <w:r>
        <w:rPr>
          <w:rFonts w:hint="eastAsia"/>
          <w:sz w:val="28"/>
          <w:szCs w:val="28"/>
          <w:lang w:val="en-US" w:eastAsia="zh-CN"/>
        </w:rPr>
        <w:t>0</w:t>
      </w:r>
      <w:r>
        <w:rPr>
          <w:rFonts w:hint="eastAsia"/>
          <w:sz w:val="28"/>
          <w:szCs w:val="28"/>
        </w:rPr>
        <w:t>0分</w:t>
      </w:r>
    </w:p>
    <w:p w14:paraId="62D788B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三、演习地点:</w:t>
      </w:r>
      <w:r>
        <w:rPr>
          <w:rFonts w:hint="eastAsia"/>
          <w:sz w:val="28"/>
          <w:szCs w:val="28"/>
          <w:lang w:val="en-US" w:eastAsia="zh-CN"/>
        </w:rPr>
        <w:t xml:space="preserve"> </w:t>
      </w:r>
      <w:r>
        <w:rPr>
          <w:rFonts w:hint="eastAsia"/>
          <w:sz w:val="28"/>
          <w:szCs w:val="28"/>
        </w:rPr>
        <w:t>吉首大学第</w:t>
      </w:r>
      <w:r>
        <w:rPr>
          <w:rFonts w:hint="eastAsia"/>
          <w:sz w:val="28"/>
          <w:szCs w:val="28"/>
          <w:lang w:val="en-US" w:eastAsia="zh-CN"/>
        </w:rPr>
        <w:t>6</w:t>
      </w:r>
      <w:r>
        <w:rPr>
          <w:rFonts w:hint="eastAsia"/>
          <w:sz w:val="28"/>
          <w:szCs w:val="28"/>
        </w:rPr>
        <w:t>教学楼</w:t>
      </w:r>
    </w:p>
    <w:p w14:paraId="30F051D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四、参加人员:</w:t>
      </w:r>
    </w:p>
    <w:p w14:paraId="0AB9854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eastAsiaTheme="minorEastAsia"/>
          <w:sz w:val="28"/>
          <w:szCs w:val="28"/>
          <w:lang w:eastAsia="zh-CN"/>
        </w:rPr>
      </w:pPr>
      <w:r>
        <w:rPr>
          <w:rFonts w:hint="eastAsia"/>
          <w:sz w:val="28"/>
          <w:szCs w:val="28"/>
        </w:rPr>
        <w:t>通讯小组、安抚小组</w:t>
      </w:r>
      <w:r>
        <w:rPr>
          <w:rFonts w:hint="eastAsia"/>
          <w:sz w:val="28"/>
          <w:szCs w:val="28"/>
          <w:lang w:eastAsia="zh-CN"/>
        </w:rPr>
        <w:t>、</w:t>
      </w:r>
      <w:r>
        <w:rPr>
          <w:rFonts w:hint="eastAsia"/>
          <w:sz w:val="28"/>
          <w:szCs w:val="28"/>
        </w:rPr>
        <w:t>解救小组</w:t>
      </w:r>
      <w:r>
        <w:rPr>
          <w:rFonts w:hint="eastAsia"/>
          <w:sz w:val="28"/>
          <w:szCs w:val="28"/>
          <w:lang w:eastAsia="zh-CN"/>
        </w:rPr>
        <w:t>（湖南金步电梯维保人员）。</w:t>
      </w:r>
    </w:p>
    <w:p w14:paraId="2F2EEEA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五、演习用时间:</w:t>
      </w:r>
    </w:p>
    <w:p w14:paraId="1518AE9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准备 5-10分钟;</w:t>
      </w:r>
      <w:r>
        <w:rPr>
          <w:rFonts w:hint="eastAsia"/>
          <w:sz w:val="28"/>
          <w:szCs w:val="28"/>
          <w:lang w:val="en-US" w:eastAsia="zh-CN"/>
        </w:rPr>
        <w:t xml:space="preserve"> </w:t>
      </w:r>
      <w:r>
        <w:rPr>
          <w:rFonts w:hint="eastAsia"/>
          <w:sz w:val="28"/>
          <w:szCs w:val="28"/>
        </w:rPr>
        <w:t>演习10--30分钟;</w:t>
      </w:r>
      <w:r>
        <w:rPr>
          <w:rFonts w:hint="eastAsia"/>
          <w:sz w:val="28"/>
          <w:szCs w:val="28"/>
          <w:lang w:val="en-US" w:eastAsia="zh-CN"/>
        </w:rPr>
        <w:t xml:space="preserve"> </w:t>
      </w:r>
      <w:r>
        <w:rPr>
          <w:rFonts w:hint="eastAsia"/>
          <w:sz w:val="28"/>
          <w:szCs w:val="28"/>
          <w:lang w:eastAsia="zh-CN"/>
        </w:rPr>
        <w:t>安全知识讲解</w:t>
      </w:r>
      <w:r>
        <w:rPr>
          <w:rFonts w:hint="eastAsia"/>
          <w:sz w:val="28"/>
          <w:szCs w:val="28"/>
          <w:lang w:val="en-US" w:eastAsia="zh-CN"/>
        </w:rPr>
        <w:t>5</w:t>
      </w:r>
      <w:r>
        <w:rPr>
          <w:rFonts w:hint="eastAsia"/>
          <w:sz w:val="28"/>
          <w:szCs w:val="28"/>
        </w:rPr>
        <w:t>-</w:t>
      </w:r>
      <w:r>
        <w:rPr>
          <w:rFonts w:hint="eastAsia"/>
          <w:sz w:val="28"/>
          <w:szCs w:val="28"/>
          <w:lang w:val="en-US" w:eastAsia="zh-CN"/>
        </w:rPr>
        <w:t>10</w:t>
      </w:r>
      <w:r>
        <w:rPr>
          <w:rFonts w:hint="eastAsia"/>
          <w:sz w:val="28"/>
          <w:szCs w:val="28"/>
        </w:rPr>
        <w:t>分钟;</w:t>
      </w:r>
      <w:r>
        <w:rPr>
          <w:rFonts w:hint="eastAsia"/>
          <w:sz w:val="28"/>
          <w:szCs w:val="28"/>
          <w:lang w:val="en-US" w:eastAsia="zh-CN"/>
        </w:rPr>
        <w:t xml:space="preserve"> </w:t>
      </w:r>
      <w:r>
        <w:rPr>
          <w:rFonts w:hint="eastAsia"/>
          <w:sz w:val="28"/>
          <w:szCs w:val="28"/>
        </w:rPr>
        <w:t>共计用时40-50分钟。</w:t>
      </w:r>
    </w:p>
    <w:p w14:paraId="4432A31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六、演习组织架构:</w:t>
      </w:r>
    </w:p>
    <w:p w14:paraId="2E5908E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1、实施救援人员：</w:t>
      </w:r>
      <w:r>
        <w:rPr>
          <w:rFonts w:hint="eastAsia"/>
          <w:sz w:val="28"/>
          <w:szCs w:val="28"/>
          <w:lang w:eastAsia="zh-CN"/>
        </w:rPr>
        <w:t>湖南</w:t>
      </w:r>
      <w:r>
        <w:rPr>
          <w:rFonts w:hint="eastAsia"/>
          <w:sz w:val="28"/>
          <w:szCs w:val="28"/>
          <w:lang w:val="en-US" w:eastAsia="zh-CN"/>
        </w:rPr>
        <w:t>金步</w:t>
      </w:r>
      <w:r>
        <w:rPr>
          <w:rFonts w:hint="eastAsia"/>
          <w:sz w:val="28"/>
          <w:szCs w:val="28"/>
          <w:lang w:eastAsia="zh-CN"/>
        </w:rPr>
        <w:t>电梯有限公司维保技术人员</w:t>
      </w:r>
      <w:r>
        <w:rPr>
          <w:rFonts w:hint="eastAsia"/>
          <w:sz w:val="28"/>
          <w:szCs w:val="28"/>
        </w:rPr>
        <w:t>。</w:t>
      </w:r>
      <w:r>
        <w:rPr>
          <w:rFonts w:hint="eastAsia"/>
          <w:sz w:val="28"/>
          <w:szCs w:val="28"/>
          <w:lang w:eastAsia="zh-CN"/>
        </w:rPr>
        <w:t xml:space="preserve">     </w:t>
      </w:r>
      <w:r>
        <w:rPr>
          <w:rFonts w:hint="eastAsia"/>
          <w:sz w:val="28"/>
          <w:szCs w:val="28"/>
        </w:rPr>
        <w:t xml:space="preserve">                               </w:t>
      </w:r>
    </w:p>
    <w:p w14:paraId="070CB5A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eastAsia="zh-CN"/>
        </w:rPr>
      </w:pPr>
      <w:r>
        <w:rPr>
          <w:rFonts w:hint="eastAsia"/>
          <w:sz w:val="28"/>
          <w:szCs w:val="28"/>
          <w:lang w:val="en-US" w:eastAsia="zh-CN"/>
        </w:rPr>
        <w:t>A</w:t>
      </w:r>
      <w:r>
        <w:rPr>
          <w:rFonts w:hint="eastAsia"/>
          <w:sz w:val="28"/>
          <w:szCs w:val="28"/>
        </w:rPr>
        <w:t>服装：必须穿戴工作服、工作鞋、安全帽</w:t>
      </w:r>
      <w:r>
        <w:rPr>
          <w:rFonts w:hint="eastAsia"/>
          <w:sz w:val="28"/>
          <w:szCs w:val="28"/>
          <w:lang w:eastAsia="zh-CN"/>
        </w:rPr>
        <w:t>。</w:t>
      </w:r>
    </w:p>
    <w:p w14:paraId="7E478C9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lang w:eastAsia="zh-CN"/>
        </w:rPr>
      </w:pPr>
      <w:r>
        <w:rPr>
          <w:rFonts w:hint="eastAsia"/>
          <w:sz w:val="28"/>
          <w:szCs w:val="28"/>
        </w:rPr>
        <w:t>B救援设备、通信：救援工具（护栏、三角钥匙等）必须提前带齐</w:t>
      </w:r>
      <w:r>
        <w:rPr>
          <w:rFonts w:hint="eastAsia"/>
          <w:sz w:val="28"/>
          <w:szCs w:val="28"/>
          <w:lang w:eastAsia="zh-CN"/>
        </w:rPr>
        <w:t>。</w:t>
      </w:r>
    </w:p>
    <w:p w14:paraId="38836CC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lang w:val="en-US" w:eastAsia="zh-CN"/>
        </w:rPr>
        <w:t>C</w:t>
      </w:r>
      <w:r>
        <w:rPr>
          <w:rFonts w:hint="eastAsia"/>
          <w:sz w:val="28"/>
          <w:szCs w:val="28"/>
        </w:rPr>
        <w:t>遇突发困人故障必须在15分钟内赶到现场进行对乘客的救援工作，对于通信设备的要求必须确保自己的手机保持在有信号的状态下或配置无线对讲机，以方便上级主管部门对其电话了解。</w:t>
      </w:r>
    </w:p>
    <w:p w14:paraId="77391F2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2、被困人员：</w:t>
      </w:r>
      <w:r>
        <w:rPr>
          <w:rFonts w:hint="eastAsia"/>
          <w:sz w:val="28"/>
          <w:szCs w:val="28"/>
          <w:lang w:val="en-US" w:eastAsia="zh-CN"/>
        </w:rPr>
        <w:t>吉首大学</w:t>
      </w:r>
      <w:r>
        <w:rPr>
          <w:rFonts w:hint="eastAsia"/>
          <w:sz w:val="28"/>
          <w:szCs w:val="28"/>
        </w:rPr>
        <w:t>工作人员扮演被困乘客</w:t>
      </w:r>
      <w:r>
        <w:rPr>
          <w:rFonts w:hint="eastAsia"/>
          <w:sz w:val="28"/>
          <w:szCs w:val="28"/>
          <w:lang w:eastAsia="zh-CN"/>
        </w:rPr>
        <w:t>（</w:t>
      </w:r>
      <w:r>
        <w:rPr>
          <w:rFonts w:hint="eastAsia"/>
          <w:sz w:val="28"/>
          <w:szCs w:val="28"/>
          <w:lang w:val="en-US" w:eastAsia="zh-CN"/>
        </w:rPr>
        <w:t>5</w:t>
      </w:r>
      <w:r>
        <w:rPr>
          <w:rFonts w:hint="eastAsia"/>
          <w:sz w:val="28"/>
          <w:szCs w:val="28"/>
        </w:rPr>
        <w:t>名</w:t>
      </w:r>
      <w:r>
        <w:rPr>
          <w:rFonts w:hint="eastAsia"/>
          <w:sz w:val="28"/>
          <w:szCs w:val="28"/>
          <w:lang w:eastAsia="zh-CN"/>
        </w:rPr>
        <w:t>）</w:t>
      </w:r>
      <w:r>
        <w:rPr>
          <w:rFonts w:hint="eastAsia"/>
          <w:sz w:val="28"/>
          <w:szCs w:val="28"/>
        </w:rPr>
        <w:t>。</w:t>
      </w:r>
    </w:p>
    <w:p w14:paraId="1CF33D55">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3、实施演练环境：</w:t>
      </w:r>
    </w:p>
    <w:p w14:paraId="29356B6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1</w:t>
      </w:r>
      <w:r>
        <w:rPr>
          <w:rFonts w:hint="eastAsia"/>
          <w:sz w:val="28"/>
          <w:szCs w:val="28"/>
          <w:lang w:eastAsia="zh-CN"/>
        </w:rPr>
        <w:t>）</w:t>
      </w:r>
      <w:r>
        <w:rPr>
          <w:rFonts w:hint="eastAsia"/>
          <w:sz w:val="28"/>
          <w:szCs w:val="28"/>
        </w:rPr>
        <w:t>总指挥:</w:t>
      </w:r>
      <w:r>
        <w:rPr>
          <w:rFonts w:hint="eastAsia"/>
          <w:sz w:val="28"/>
          <w:szCs w:val="28"/>
          <w:lang w:val="en-US" w:eastAsia="zh-CN"/>
        </w:rPr>
        <w:t xml:space="preserve"> </w:t>
      </w:r>
      <w:r>
        <w:rPr>
          <w:rFonts w:hint="eastAsia"/>
          <w:sz w:val="28"/>
          <w:szCs w:val="28"/>
        </w:rPr>
        <w:t>负责演习的整体策划、组织指挥、监督与协调工作。</w:t>
      </w:r>
    </w:p>
    <w:p w14:paraId="375188A8">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lang w:val="en-US" w:eastAsia="zh-CN"/>
        </w:rPr>
        <w:t>2）</w:t>
      </w:r>
      <w:r>
        <w:rPr>
          <w:rFonts w:hint="eastAsia"/>
          <w:sz w:val="28"/>
          <w:szCs w:val="28"/>
        </w:rPr>
        <w:t>通讯小组</w:t>
      </w:r>
      <w:r>
        <w:rPr>
          <w:rFonts w:hint="eastAsia"/>
          <w:sz w:val="28"/>
          <w:szCs w:val="28"/>
          <w:lang w:eastAsia="zh-CN"/>
        </w:rPr>
        <w:t>：</w:t>
      </w:r>
      <w:r>
        <w:rPr>
          <w:rFonts w:hint="eastAsia"/>
          <w:sz w:val="28"/>
          <w:szCs w:val="28"/>
        </w:rPr>
        <w:t>监控室通过监控发现电梯困人后，将电梯的位置、电梯的停止楼层、被困人员的动态、人员的年龄情况等情况详细说出，立即通知各部门实施救援。</w:t>
      </w:r>
    </w:p>
    <w:p w14:paraId="62B28D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8"/>
          <w:szCs w:val="28"/>
        </w:rPr>
      </w:pPr>
      <w:r>
        <w:rPr>
          <w:rFonts w:hint="eastAsia"/>
          <w:sz w:val="28"/>
          <w:szCs w:val="28"/>
          <w:lang w:val="en-US" w:eastAsia="zh-CN"/>
        </w:rPr>
        <w:t>3）</w:t>
      </w:r>
      <w:r>
        <w:rPr>
          <w:rFonts w:hint="eastAsia"/>
          <w:sz w:val="28"/>
          <w:szCs w:val="28"/>
          <w:lang w:eastAsia="zh-CN"/>
        </w:rPr>
        <w:t>安抚</w:t>
      </w:r>
      <w:r>
        <w:rPr>
          <w:rFonts w:hint="eastAsia"/>
          <w:sz w:val="28"/>
          <w:szCs w:val="28"/>
        </w:rPr>
        <w:t>小组</w:t>
      </w:r>
      <w:r>
        <w:rPr>
          <w:rFonts w:hint="eastAsia"/>
          <w:sz w:val="28"/>
          <w:szCs w:val="28"/>
          <w:lang w:eastAsia="zh-CN"/>
        </w:rPr>
        <w:t>：</w:t>
      </w:r>
      <w:r>
        <w:rPr>
          <w:rFonts w:hint="eastAsia"/>
          <w:sz w:val="28"/>
          <w:szCs w:val="28"/>
        </w:rPr>
        <w:t>得知人员被困后，立即迅速到达现场了解被困情况，安慰被困人员，要求被困人员保持冷静，耐心等待救援。</w:t>
      </w:r>
    </w:p>
    <w:p w14:paraId="7326B16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8"/>
          <w:szCs w:val="28"/>
        </w:rPr>
      </w:pPr>
      <w:r>
        <w:rPr>
          <w:rFonts w:hint="eastAsia"/>
          <w:sz w:val="28"/>
          <w:szCs w:val="28"/>
          <w:lang w:val="en-US" w:eastAsia="zh-CN"/>
        </w:rPr>
        <w:t>4）解救</w:t>
      </w:r>
      <w:r>
        <w:rPr>
          <w:rFonts w:hint="eastAsia"/>
          <w:sz w:val="28"/>
          <w:szCs w:val="28"/>
        </w:rPr>
        <w:t>小组</w:t>
      </w:r>
      <w:r>
        <w:rPr>
          <w:rFonts w:hint="eastAsia"/>
          <w:sz w:val="28"/>
          <w:szCs w:val="28"/>
          <w:lang w:eastAsia="zh-CN"/>
        </w:rPr>
        <w:t>：</w:t>
      </w:r>
      <w:r>
        <w:rPr>
          <w:rFonts w:hint="eastAsia"/>
          <w:sz w:val="28"/>
          <w:szCs w:val="28"/>
        </w:rPr>
        <w:t>30分钟内到达被困人员地点，</w:t>
      </w:r>
      <w:r>
        <w:rPr>
          <w:rFonts w:hint="eastAsia"/>
          <w:sz w:val="28"/>
          <w:szCs w:val="28"/>
          <w:lang w:eastAsia="zh-CN"/>
        </w:rPr>
        <w:t>分为楼层救援和机房操作同步</w:t>
      </w:r>
      <w:r>
        <w:rPr>
          <w:rFonts w:hint="eastAsia"/>
          <w:sz w:val="28"/>
          <w:szCs w:val="28"/>
        </w:rPr>
        <w:t>采取相应的措施在20分钟内将被困人员救出。</w:t>
      </w:r>
    </w:p>
    <w:p w14:paraId="54041B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8"/>
          <w:szCs w:val="28"/>
          <w:lang w:eastAsia="zh-CN"/>
        </w:rPr>
      </w:pPr>
      <w:r>
        <w:rPr>
          <w:rFonts w:hint="eastAsia"/>
          <w:sz w:val="28"/>
          <w:szCs w:val="28"/>
          <w:lang w:val="en-US" w:eastAsia="zh-CN"/>
        </w:rPr>
        <w:t>5）</w:t>
      </w:r>
      <w:r>
        <w:rPr>
          <w:rFonts w:hint="eastAsia"/>
          <w:sz w:val="28"/>
          <w:szCs w:val="28"/>
        </w:rPr>
        <w:t>展览图片和影像资料：要求在演练的时候必须要有图片资料的保存，拍摄图片由物业管理公司代劳</w:t>
      </w:r>
      <w:r>
        <w:rPr>
          <w:rFonts w:hint="eastAsia"/>
          <w:sz w:val="28"/>
          <w:szCs w:val="28"/>
          <w:lang w:eastAsia="zh-CN"/>
        </w:rPr>
        <w:t>。</w:t>
      </w:r>
    </w:p>
    <w:p w14:paraId="7623A4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8"/>
          <w:szCs w:val="28"/>
          <w:lang w:val="en-US" w:eastAsia="zh-CN"/>
        </w:rPr>
      </w:pPr>
      <w:r>
        <w:rPr>
          <w:rFonts w:hint="eastAsia"/>
          <w:sz w:val="28"/>
          <w:szCs w:val="28"/>
          <w:lang w:val="en-US" w:eastAsia="zh-CN"/>
        </w:rPr>
        <w:t>6）电梯安全知识讲解：演练结束后，由湖南金步电梯维保人员对所有参与本次演练的工作人员进行专业的电梯安全知识讲解和培训。</w:t>
      </w:r>
    </w:p>
    <w:p w14:paraId="4C5DAAD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8"/>
          <w:szCs w:val="28"/>
        </w:rPr>
      </w:pPr>
    </w:p>
    <w:p w14:paraId="4B9C6DD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六、场景模拟</w:t>
      </w:r>
    </w:p>
    <w:p w14:paraId="1D8DE0A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202</w:t>
      </w:r>
      <w:r>
        <w:rPr>
          <w:rFonts w:hint="eastAsia"/>
          <w:sz w:val="28"/>
          <w:szCs w:val="28"/>
          <w:lang w:val="en-US" w:eastAsia="zh-CN"/>
        </w:rPr>
        <w:t>6</w:t>
      </w:r>
      <w:r>
        <w:rPr>
          <w:rFonts w:hint="eastAsia"/>
          <w:sz w:val="28"/>
          <w:szCs w:val="28"/>
        </w:rPr>
        <w:t>年</w:t>
      </w:r>
      <w:r>
        <w:rPr>
          <w:rFonts w:hint="eastAsia"/>
          <w:sz w:val="28"/>
          <w:szCs w:val="28"/>
          <w:lang w:val="en-US" w:eastAsia="zh-CN"/>
        </w:rPr>
        <w:t>5</w:t>
      </w:r>
      <w:r>
        <w:rPr>
          <w:rFonts w:hint="eastAsia"/>
          <w:sz w:val="28"/>
          <w:szCs w:val="28"/>
        </w:rPr>
        <w:t>月</w:t>
      </w:r>
      <w:r>
        <w:rPr>
          <w:rFonts w:hint="eastAsia"/>
          <w:sz w:val="28"/>
          <w:szCs w:val="28"/>
          <w:lang w:val="en-US" w:eastAsia="zh-CN"/>
        </w:rPr>
        <w:t>31</w:t>
      </w:r>
      <w:r>
        <w:rPr>
          <w:rFonts w:hint="eastAsia"/>
          <w:sz w:val="28"/>
          <w:szCs w:val="28"/>
        </w:rPr>
        <w:t>日上午10:</w:t>
      </w:r>
      <w:r>
        <w:rPr>
          <w:rFonts w:hint="eastAsia"/>
          <w:sz w:val="28"/>
          <w:szCs w:val="28"/>
          <w:lang w:val="en-US" w:eastAsia="zh-CN"/>
        </w:rPr>
        <w:t>0</w:t>
      </w:r>
      <w:r>
        <w:rPr>
          <w:rFonts w:hint="eastAsia"/>
          <w:sz w:val="28"/>
          <w:szCs w:val="28"/>
        </w:rPr>
        <w:t>0分，在吉首大学第</w:t>
      </w:r>
      <w:r>
        <w:rPr>
          <w:rFonts w:hint="eastAsia"/>
          <w:sz w:val="28"/>
          <w:szCs w:val="28"/>
          <w:lang w:val="en-US" w:eastAsia="zh-CN"/>
        </w:rPr>
        <w:t>6</w:t>
      </w:r>
      <w:r>
        <w:rPr>
          <w:rFonts w:hint="eastAsia"/>
          <w:sz w:val="28"/>
          <w:szCs w:val="28"/>
        </w:rPr>
        <w:t>教学楼</w:t>
      </w:r>
      <w:r>
        <w:rPr>
          <w:rFonts w:hint="eastAsia"/>
          <w:sz w:val="28"/>
          <w:szCs w:val="28"/>
          <w:lang w:val="en-US" w:eastAsia="zh-CN"/>
        </w:rPr>
        <w:t>负1楼</w:t>
      </w:r>
      <w:r>
        <w:rPr>
          <w:rFonts w:hint="eastAsia"/>
          <w:sz w:val="28"/>
          <w:szCs w:val="28"/>
        </w:rPr>
        <w:t>，此时电梯轿厢里面有</w:t>
      </w:r>
      <w:r>
        <w:rPr>
          <w:rFonts w:hint="eastAsia"/>
          <w:sz w:val="28"/>
          <w:szCs w:val="28"/>
          <w:lang w:val="en-US" w:eastAsia="zh-CN"/>
        </w:rPr>
        <w:t>5</w:t>
      </w:r>
      <w:r>
        <w:rPr>
          <w:rFonts w:hint="eastAsia"/>
          <w:sz w:val="28"/>
          <w:szCs w:val="28"/>
        </w:rPr>
        <w:t>名乘客正进入的被困在电梯轿厢里。电梯刚运行到</w:t>
      </w:r>
      <w:r>
        <w:rPr>
          <w:rFonts w:hint="eastAsia"/>
          <w:sz w:val="28"/>
          <w:szCs w:val="28"/>
          <w:lang w:val="en-US" w:eastAsia="zh-CN"/>
        </w:rPr>
        <w:t>负1</w:t>
      </w:r>
      <w:r>
        <w:rPr>
          <w:rFonts w:hint="eastAsia"/>
          <w:sz w:val="28"/>
          <w:szCs w:val="28"/>
        </w:rPr>
        <w:t>楼至</w:t>
      </w:r>
      <w:r>
        <w:rPr>
          <w:rFonts w:hint="eastAsia"/>
          <w:sz w:val="28"/>
          <w:szCs w:val="28"/>
          <w:lang w:val="en-US" w:eastAsia="zh-CN"/>
        </w:rPr>
        <w:t>1</w:t>
      </w:r>
      <w:r>
        <w:rPr>
          <w:rFonts w:hint="eastAsia"/>
          <w:sz w:val="28"/>
          <w:szCs w:val="28"/>
        </w:rPr>
        <w:t>楼之间停止。这时一位稍有经验的乘客按响了电梯警铃。在值班监控室值班的安保人员接到求救电话后立即对其经行安抚工作。由另一位值班人员马上打电话通知本学校电梯管理员到困人电梯楼栋经行安抚和确认电梯被困位置，二是马上上报吉首市技术监督局和通知维保单位火速赶往。</w:t>
      </w:r>
    </w:p>
    <w:p w14:paraId="43490390">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七、电梯维修人员应及时赶到现场了解轿厢所停层站位置轿厢内被困人数轿内照明情况。</w:t>
      </w:r>
    </w:p>
    <w:p w14:paraId="492847D9">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八、安慰乘客，使其保持镇静告知乘客尽量远离轿门，更不要倚靠轿门，不要再轿内吸烟、打闹、安静等待。不要擅自扒门行为，以免发生剪切、坠井等事故。必须听从操作人员指挥。</w:t>
      </w:r>
    </w:p>
    <w:p w14:paraId="3218EACB">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九、到上一层站打开外厅门查看轿厢平层情况，如轿坎与厅坎上下差30cm 以内时操作如下:</w:t>
      </w:r>
    </w:p>
    <w:p w14:paraId="75909093">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首先压下急停开关(RUN---STOP),通知乘客即将开门，然后手动慢速盘开门机，请按顺序走出轿厢，不要拥挤奔跑。轿门口应派专人迎候。</w:t>
      </w:r>
    </w:p>
    <w:p w14:paraId="617EAA2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提醒乘客注意安全。盘开轿门使乘客迅速离开轿厢。</w:t>
      </w:r>
    </w:p>
    <w:p w14:paraId="108A762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十、如轿坎与厅坎距离较大时应将轿厢手动盘车至接近平层位置。</w:t>
      </w:r>
    </w:p>
    <w:p w14:paraId="6D6551FF">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十一、在机房盘车时必须首先拉掉故障电梯的电源开关。</w:t>
      </w:r>
    </w:p>
    <w:p w14:paraId="37958C71">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十二、按救援操作规程用松闸扳手打开制动器盘车，当轿厢行至接近楼层时(以绳标为准)应停止盘车，使制动器复位。</w:t>
      </w:r>
    </w:p>
    <w:p w14:paraId="254A1C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十三、盘车时必须</w:t>
      </w:r>
      <w:r>
        <w:rPr>
          <w:rFonts w:hint="eastAsia"/>
          <w:sz w:val="28"/>
          <w:szCs w:val="28"/>
          <w:lang w:val="en-US" w:eastAsia="zh-CN"/>
        </w:rPr>
        <w:t>2</w:t>
      </w:r>
      <w:r>
        <w:rPr>
          <w:rFonts w:hint="eastAsia"/>
          <w:sz w:val="28"/>
          <w:szCs w:val="28"/>
        </w:rPr>
        <w:t>人</w:t>
      </w:r>
      <w:r>
        <w:rPr>
          <w:rFonts w:hint="eastAsia"/>
          <w:sz w:val="28"/>
          <w:szCs w:val="28"/>
          <w:lang w:eastAsia="zh-CN"/>
        </w:rPr>
        <w:t>以上</w:t>
      </w:r>
      <w:r>
        <w:rPr>
          <w:rFonts w:hint="eastAsia"/>
          <w:sz w:val="28"/>
          <w:szCs w:val="28"/>
        </w:rPr>
        <w:t>操作，一人松闸</w:t>
      </w:r>
      <w:r>
        <w:rPr>
          <w:rFonts w:hint="eastAsia"/>
          <w:sz w:val="28"/>
          <w:szCs w:val="28"/>
          <w:lang w:eastAsia="zh-CN"/>
        </w:rPr>
        <w:t>一</w:t>
      </w:r>
      <w:r>
        <w:rPr>
          <w:rFonts w:hint="eastAsia"/>
          <w:sz w:val="28"/>
          <w:szCs w:val="28"/>
        </w:rPr>
        <w:t>人盘车。松闸的人员必须听盘车人的指挥，盘车时应缓慢进行防止电梯失控。</w:t>
      </w:r>
    </w:p>
    <w:p w14:paraId="2E3621E2">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十四、用厅门钥匙打开紧急门锁。协助乘客迅速离开轿厢</w:t>
      </w:r>
    </w:p>
    <w:p w14:paraId="6B6B8CD7">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十五、关闭电梯门，通知维保单位急修。</w:t>
      </w:r>
    </w:p>
    <w:p w14:paraId="440A3A9A">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r>
        <w:rPr>
          <w:rFonts w:hint="eastAsia"/>
          <w:sz w:val="28"/>
          <w:szCs w:val="28"/>
        </w:rPr>
        <w:t>十六、电梯在非正常运行走梯时，走梯必须听从一人指挥，但是不论谁叫停都必须立即停止。查清情何后才允许再次走梯。</w:t>
      </w:r>
    </w:p>
    <w:p w14:paraId="7F146146">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p>
    <w:p w14:paraId="5380414C">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sz w:val="28"/>
          <w:szCs w:val="28"/>
        </w:rPr>
      </w:pPr>
    </w:p>
    <w:p w14:paraId="5EF567B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p>
    <w:p w14:paraId="1CA032C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eastAsiaTheme="minorEastAsia"/>
          <w:sz w:val="28"/>
          <w:szCs w:val="28"/>
          <w:u w:val="single"/>
          <w:lang w:val="en-US" w:eastAsia="zh-CN"/>
        </w:rPr>
      </w:pPr>
      <w:r>
        <w:rPr>
          <w:rFonts w:hint="eastAsia"/>
          <w:sz w:val="24"/>
          <w:szCs w:val="24"/>
          <w:lang w:val="en-US" w:eastAsia="zh-CN"/>
        </w:rPr>
        <w:t xml:space="preserve">                   </w:t>
      </w:r>
      <w:r>
        <w:rPr>
          <w:rFonts w:hint="eastAsia"/>
          <w:sz w:val="28"/>
          <w:szCs w:val="28"/>
        </w:rPr>
        <w:t>使用单位:</w:t>
      </w:r>
      <w:r>
        <w:rPr>
          <w:rFonts w:hint="eastAsia"/>
          <w:sz w:val="28"/>
          <w:szCs w:val="28"/>
          <w:lang w:val="en-US" w:eastAsia="zh-CN"/>
        </w:rPr>
        <w:t xml:space="preserve"> </w:t>
      </w:r>
      <w:r>
        <w:rPr>
          <w:rFonts w:hint="eastAsia"/>
          <w:sz w:val="28"/>
          <w:szCs w:val="28"/>
          <w:u w:val="single"/>
          <w:lang w:val="en-US" w:eastAsia="zh-CN"/>
        </w:rPr>
        <w:t xml:space="preserve">  </w:t>
      </w:r>
      <w:r>
        <w:rPr>
          <w:rFonts w:hint="eastAsia"/>
          <w:b w:val="0"/>
          <w:bCs w:val="0"/>
          <w:sz w:val="28"/>
          <w:szCs w:val="28"/>
          <w:u w:val="single"/>
          <w:lang w:val="en-US" w:eastAsia="zh-CN"/>
        </w:rPr>
        <w:t xml:space="preserve">  </w:t>
      </w:r>
      <w:r>
        <w:rPr>
          <w:rFonts w:hint="eastAsia"/>
          <w:b w:val="0"/>
          <w:bCs w:val="0"/>
          <w:sz w:val="28"/>
          <w:szCs w:val="28"/>
          <w:u w:val="single"/>
        </w:rPr>
        <w:t>吉首大学</w:t>
      </w:r>
      <w:r>
        <w:rPr>
          <w:rFonts w:hint="eastAsia"/>
          <w:b w:val="0"/>
          <w:bCs w:val="0"/>
          <w:sz w:val="28"/>
          <w:szCs w:val="28"/>
          <w:u w:val="single"/>
          <w:lang w:val="en-US" w:eastAsia="zh-CN"/>
        </w:rPr>
        <w:t xml:space="preserve">   </w:t>
      </w:r>
      <w:r>
        <w:rPr>
          <w:rFonts w:hint="eastAsia"/>
          <w:sz w:val="28"/>
          <w:szCs w:val="28"/>
          <w:u w:val="single"/>
          <w:lang w:val="en-US" w:eastAsia="zh-CN"/>
        </w:rPr>
        <w:t xml:space="preserve">      </w:t>
      </w:r>
    </w:p>
    <w:p w14:paraId="285C44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b w:val="0"/>
          <w:bCs w:val="0"/>
          <w:sz w:val="28"/>
          <w:szCs w:val="28"/>
          <w:u w:val="single"/>
          <w:lang w:val="en-US" w:eastAsia="zh-CN"/>
        </w:rPr>
      </w:pPr>
      <w:r>
        <w:rPr>
          <w:rFonts w:hint="eastAsia"/>
          <w:sz w:val="24"/>
          <w:szCs w:val="24"/>
          <w:lang w:val="en-US" w:eastAsia="zh-CN"/>
        </w:rPr>
        <w:t xml:space="preserve">                           </w:t>
      </w:r>
      <w:r>
        <w:rPr>
          <w:rFonts w:hint="eastAsia"/>
          <w:sz w:val="28"/>
          <w:szCs w:val="28"/>
          <w:lang w:val="en-US" w:eastAsia="zh-CN"/>
        </w:rPr>
        <w:t xml:space="preserve"> </w:t>
      </w:r>
      <w:r>
        <w:rPr>
          <w:rFonts w:hint="eastAsia"/>
          <w:sz w:val="28"/>
          <w:szCs w:val="28"/>
        </w:rPr>
        <w:t>维保单位:</w:t>
      </w:r>
      <w:r>
        <w:rPr>
          <w:rFonts w:hint="eastAsia"/>
          <w:b/>
          <w:bCs/>
          <w:sz w:val="28"/>
          <w:szCs w:val="28"/>
          <w:lang w:val="en-US" w:eastAsia="zh-CN"/>
        </w:rPr>
        <w:t xml:space="preserve"> </w:t>
      </w:r>
      <w:r>
        <w:rPr>
          <w:rFonts w:hint="eastAsia"/>
          <w:b w:val="0"/>
          <w:bCs w:val="0"/>
          <w:sz w:val="28"/>
          <w:szCs w:val="28"/>
          <w:u w:val="single"/>
        </w:rPr>
        <w:t>湖南</w:t>
      </w:r>
      <w:r>
        <w:rPr>
          <w:rFonts w:hint="eastAsia"/>
          <w:b w:val="0"/>
          <w:bCs w:val="0"/>
          <w:sz w:val="28"/>
          <w:szCs w:val="28"/>
          <w:u w:val="single"/>
          <w:lang w:val="en-US" w:eastAsia="zh-CN"/>
        </w:rPr>
        <w:t>金步</w:t>
      </w:r>
      <w:r>
        <w:rPr>
          <w:rFonts w:hint="eastAsia"/>
          <w:b w:val="0"/>
          <w:bCs w:val="0"/>
          <w:sz w:val="28"/>
          <w:szCs w:val="28"/>
          <w:u w:val="single"/>
        </w:rPr>
        <w:t>电梯有限公司</w:t>
      </w:r>
      <w:r>
        <w:rPr>
          <w:rFonts w:hint="eastAsia"/>
          <w:b w:val="0"/>
          <w:bCs w:val="0"/>
          <w:sz w:val="28"/>
          <w:szCs w:val="28"/>
          <w:u w:val="single"/>
          <w:lang w:val="en-US" w:eastAsia="zh-CN"/>
        </w:rPr>
        <w:t xml:space="preserve"> </w:t>
      </w:r>
    </w:p>
    <w:p w14:paraId="52745B0D">
      <w:pPr>
        <w:keepNext w:val="0"/>
        <w:keepLines w:val="0"/>
        <w:pageBreakBefore w:val="0"/>
        <w:widowControl w:val="0"/>
        <w:kinsoku/>
        <w:wordWrap/>
        <w:overflowPunct/>
        <w:topLinePunct w:val="0"/>
        <w:autoSpaceDE/>
        <w:autoSpaceDN/>
        <w:bidi w:val="0"/>
        <w:adjustRightInd/>
        <w:snapToGrid/>
        <w:spacing w:line="360" w:lineRule="auto"/>
        <w:ind w:firstLine="4760" w:firstLineChars="1700"/>
        <w:jc w:val="both"/>
        <w:textAlignment w:val="auto"/>
        <w:rPr>
          <w:rFonts w:hint="eastAsia"/>
          <w:sz w:val="28"/>
          <w:szCs w:val="28"/>
        </w:rPr>
      </w:pPr>
      <w:r>
        <w:rPr>
          <w:rFonts w:hint="eastAsia"/>
          <w:sz w:val="28"/>
          <w:szCs w:val="28"/>
        </w:rPr>
        <w:t>202</w:t>
      </w:r>
      <w:r>
        <w:rPr>
          <w:rFonts w:hint="eastAsia"/>
          <w:sz w:val="28"/>
          <w:szCs w:val="28"/>
          <w:lang w:val="en-US" w:eastAsia="zh-CN"/>
        </w:rPr>
        <w:t>6</w:t>
      </w:r>
      <w:r>
        <w:rPr>
          <w:rFonts w:hint="eastAsia"/>
          <w:sz w:val="28"/>
          <w:szCs w:val="28"/>
        </w:rPr>
        <w:t xml:space="preserve"> 年</w:t>
      </w:r>
      <w:r>
        <w:rPr>
          <w:rFonts w:hint="eastAsia"/>
          <w:sz w:val="28"/>
          <w:szCs w:val="28"/>
          <w:lang w:val="en-US" w:eastAsia="zh-CN"/>
        </w:rPr>
        <w:t>5</w:t>
      </w:r>
      <w:r>
        <w:rPr>
          <w:rFonts w:hint="eastAsia"/>
          <w:sz w:val="28"/>
          <w:szCs w:val="28"/>
        </w:rPr>
        <w:t>月</w:t>
      </w:r>
      <w:r>
        <w:rPr>
          <w:rFonts w:hint="eastAsia"/>
          <w:sz w:val="28"/>
          <w:szCs w:val="28"/>
          <w:lang w:val="en-US" w:eastAsia="zh-CN"/>
        </w:rPr>
        <w:t>31</w:t>
      </w:r>
      <w:r>
        <w:rPr>
          <w:rFonts w:hint="eastAsia"/>
          <w:sz w:val="28"/>
          <w:szCs w:val="28"/>
        </w:rPr>
        <w:t>日</w:t>
      </w:r>
    </w:p>
    <w:p w14:paraId="3AA869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szCs w:val="24"/>
        </w:rPr>
      </w:pPr>
    </w:p>
    <w:p w14:paraId="28097E32">
      <w:pPr>
        <w:jc w:val="center"/>
        <w:rPr>
          <w:rFonts w:hint="eastAsia"/>
          <w:b/>
          <w:bCs/>
          <w:sz w:val="44"/>
          <w:szCs w:val="44"/>
          <w:lang w:val="en-US" w:eastAsia="zh-CN"/>
        </w:rPr>
      </w:pPr>
    </w:p>
    <w:p w14:paraId="28E31C90">
      <w:pPr>
        <w:jc w:val="center"/>
        <w:rPr>
          <w:rFonts w:hint="eastAsia"/>
          <w:b/>
          <w:bCs/>
          <w:sz w:val="44"/>
          <w:szCs w:val="44"/>
          <w:lang w:val="en-US" w:eastAsia="zh-CN"/>
        </w:rPr>
      </w:pPr>
    </w:p>
    <w:p w14:paraId="7742C911">
      <w:pPr>
        <w:jc w:val="center"/>
        <w:rPr>
          <w:rFonts w:hint="eastAsia"/>
          <w:b/>
          <w:bCs/>
          <w:sz w:val="44"/>
          <w:szCs w:val="44"/>
          <w:lang w:val="en-US" w:eastAsia="zh-CN"/>
        </w:rPr>
      </w:pPr>
    </w:p>
    <w:p w14:paraId="03B760F7">
      <w:pPr>
        <w:jc w:val="center"/>
        <w:rPr>
          <w:rFonts w:hint="eastAsia"/>
          <w:b/>
          <w:bCs/>
          <w:sz w:val="44"/>
          <w:szCs w:val="44"/>
          <w:lang w:val="en-US" w:eastAsia="zh-CN"/>
        </w:rPr>
      </w:pPr>
    </w:p>
    <w:p w14:paraId="17377C11">
      <w:pPr>
        <w:jc w:val="center"/>
        <w:rPr>
          <w:rFonts w:hint="eastAsia"/>
          <w:b/>
          <w:bCs/>
          <w:sz w:val="44"/>
          <w:szCs w:val="44"/>
          <w:lang w:val="en-US" w:eastAsia="zh-CN"/>
        </w:rPr>
      </w:pPr>
    </w:p>
    <w:p w14:paraId="1B0BEAF5">
      <w:pPr>
        <w:jc w:val="center"/>
        <w:rPr>
          <w:rFonts w:hint="eastAsia"/>
          <w:b/>
          <w:bCs/>
          <w:sz w:val="44"/>
          <w:szCs w:val="44"/>
          <w:lang w:val="en-US" w:eastAsia="zh-CN"/>
        </w:rPr>
      </w:pPr>
    </w:p>
    <w:p w14:paraId="3E5AFFFD">
      <w:pPr>
        <w:jc w:val="center"/>
        <w:rPr>
          <w:rFonts w:hint="eastAsia"/>
          <w:b/>
          <w:bCs/>
          <w:sz w:val="44"/>
          <w:szCs w:val="44"/>
          <w:lang w:val="en-US" w:eastAsia="zh-CN"/>
        </w:rPr>
      </w:pPr>
    </w:p>
    <w:p w14:paraId="6D6B9A2D">
      <w:pPr>
        <w:jc w:val="both"/>
        <w:rPr>
          <w:rFonts w:hint="eastAsia"/>
          <w:b/>
          <w:bCs/>
          <w:sz w:val="44"/>
          <w:szCs w:val="44"/>
          <w:lang w:val="en-US" w:eastAsia="zh-CN"/>
        </w:rPr>
      </w:pPr>
    </w:p>
    <w:p w14:paraId="65910FEE">
      <w:pPr>
        <w:rPr>
          <w:rFonts w:hint="eastAsia"/>
          <w:lang w:val="en-US" w:eastAsia="zh-CN"/>
        </w:rPr>
      </w:pPr>
    </w:p>
    <w:p w14:paraId="30F017D0">
      <w:pPr>
        <w:jc w:val="center"/>
        <w:rPr>
          <w:rFonts w:hint="eastAsia"/>
          <w:b/>
          <w:bCs/>
          <w:sz w:val="32"/>
          <w:szCs w:val="40"/>
          <w:lang w:val="en-US" w:eastAsia="zh-CN"/>
        </w:rPr>
      </w:pPr>
    </w:p>
    <w:p w14:paraId="6E4D60C1">
      <w:pPr>
        <w:jc w:val="center"/>
        <w:rPr>
          <w:rFonts w:hint="eastAsia"/>
          <w:b/>
          <w:bCs/>
          <w:sz w:val="32"/>
          <w:szCs w:val="40"/>
          <w:lang w:val="en-US" w:eastAsia="zh-CN"/>
        </w:rPr>
      </w:pPr>
    </w:p>
    <w:p w14:paraId="19A09578">
      <w:pPr>
        <w:jc w:val="center"/>
        <w:rPr>
          <w:rFonts w:hint="eastAsia"/>
          <w:b/>
          <w:bCs/>
          <w:sz w:val="32"/>
          <w:szCs w:val="40"/>
          <w:lang w:val="en-US" w:eastAsia="zh-CN"/>
        </w:rPr>
      </w:pPr>
    </w:p>
    <w:p w14:paraId="37FA78E3">
      <w:pPr>
        <w:jc w:val="center"/>
        <w:rPr>
          <w:rFonts w:hint="eastAsia"/>
          <w:b/>
          <w:bCs/>
          <w:sz w:val="32"/>
          <w:szCs w:val="40"/>
          <w:lang w:val="en-US" w:eastAsia="zh-CN"/>
        </w:rPr>
      </w:pPr>
      <w:r>
        <w:rPr>
          <w:rFonts w:hint="eastAsia"/>
          <w:b/>
          <w:bCs/>
          <w:sz w:val="32"/>
          <w:szCs w:val="40"/>
          <w:lang w:val="en-US" w:eastAsia="zh-CN"/>
        </w:rPr>
        <w:t>救援演练现场照片</w:t>
      </w:r>
    </w:p>
    <w:p w14:paraId="3BCC066D">
      <w:pPr>
        <w:rPr>
          <w:rFonts w:hint="eastAsia"/>
          <w:lang w:val="en-US" w:eastAsia="zh-CN"/>
        </w:rPr>
      </w:pPr>
      <w:r>
        <w:drawing>
          <wp:inline distT="0" distB="0" distL="114300" distR="114300">
            <wp:extent cx="5263515" cy="2955290"/>
            <wp:effectExtent l="0" t="0" r="1333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3515" cy="2955290"/>
                    </a:xfrm>
                    <a:prstGeom prst="rect">
                      <a:avLst/>
                    </a:prstGeom>
                    <a:noFill/>
                    <a:ln>
                      <a:noFill/>
                    </a:ln>
                  </pic:spPr>
                </pic:pic>
              </a:graphicData>
            </a:graphic>
          </wp:inline>
        </w:drawing>
      </w:r>
    </w:p>
    <w:p w14:paraId="58AF1714">
      <w:pPr>
        <w:jc w:val="center"/>
        <w:rPr>
          <w:rFonts w:hint="eastAsia" w:eastAsiaTheme="minorEastAsia"/>
          <w:lang w:eastAsia="zh-CN"/>
        </w:rPr>
      </w:pPr>
    </w:p>
    <w:p w14:paraId="28A96AA8">
      <w:pPr>
        <w:jc w:val="center"/>
        <w:rPr>
          <w:rFonts w:hint="eastAsia"/>
          <w:lang w:val="en-US" w:eastAsia="zh-CN"/>
        </w:rPr>
      </w:pPr>
      <w:r>
        <w:rPr>
          <w:rFonts w:hint="eastAsia"/>
          <w:lang w:val="en-US" w:eastAsia="zh-CN"/>
        </w:rPr>
        <w:t>图|第6教学楼大合影</w:t>
      </w:r>
    </w:p>
    <w:p w14:paraId="71EFA1BB">
      <w:pPr>
        <w:jc w:val="both"/>
      </w:pPr>
    </w:p>
    <w:p w14:paraId="4C7FD03A">
      <w:pPr>
        <w:jc w:val="center"/>
        <w:rPr>
          <w:rFonts w:hint="eastAsia"/>
          <w:lang w:val="en-US" w:eastAsia="zh-CN"/>
        </w:rPr>
      </w:pPr>
    </w:p>
    <w:p w14:paraId="1D065686">
      <w:pPr>
        <w:jc w:val="center"/>
        <w:rPr>
          <w:rFonts w:hint="eastAsia" w:eastAsiaTheme="minorEastAsia"/>
          <w:lang w:eastAsia="zh-CN"/>
        </w:rPr>
      </w:pPr>
      <w:r>
        <w:drawing>
          <wp:inline distT="0" distB="0" distL="114300" distR="114300">
            <wp:extent cx="5269230" cy="3622040"/>
            <wp:effectExtent l="0" t="0" r="762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3622040"/>
                    </a:xfrm>
                    <a:prstGeom prst="rect">
                      <a:avLst/>
                    </a:prstGeom>
                    <a:noFill/>
                    <a:ln>
                      <a:noFill/>
                    </a:ln>
                  </pic:spPr>
                </pic:pic>
              </a:graphicData>
            </a:graphic>
          </wp:inline>
        </w:drawing>
      </w:r>
    </w:p>
    <w:p w14:paraId="13AD6BE8">
      <w:pPr>
        <w:jc w:val="center"/>
      </w:pPr>
    </w:p>
    <w:p w14:paraId="0F946972">
      <w:pPr>
        <w:jc w:val="center"/>
      </w:pPr>
      <w:r>
        <w:rPr>
          <w:rFonts w:hint="eastAsia"/>
          <w:lang w:val="en-US" w:eastAsia="zh-CN"/>
        </w:rPr>
        <w:t>图|演练前的各部门工作分配</w:t>
      </w:r>
    </w:p>
    <w:p w14:paraId="0512654E"/>
    <w:p w14:paraId="7812BA51"/>
    <w:p w14:paraId="63DA320B">
      <w:pPr>
        <w:jc w:val="center"/>
      </w:pPr>
    </w:p>
    <w:p w14:paraId="7336E2A1">
      <w:pPr>
        <w:jc w:val="center"/>
      </w:pPr>
      <w:r>
        <w:drawing>
          <wp:inline distT="0" distB="0" distL="114300" distR="114300">
            <wp:extent cx="5273675" cy="296227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2962275"/>
                    </a:xfrm>
                    <a:prstGeom prst="rect">
                      <a:avLst/>
                    </a:prstGeom>
                    <a:noFill/>
                    <a:ln>
                      <a:noFill/>
                    </a:ln>
                  </pic:spPr>
                </pic:pic>
              </a:graphicData>
            </a:graphic>
          </wp:inline>
        </w:drawing>
      </w:r>
      <w:r>
        <w:drawing>
          <wp:inline distT="0" distB="0" distL="114300" distR="114300">
            <wp:extent cx="5274310" cy="35788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578860"/>
                    </a:xfrm>
                    <a:prstGeom prst="rect">
                      <a:avLst/>
                    </a:prstGeom>
                    <a:noFill/>
                    <a:ln>
                      <a:noFill/>
                    </a:ln>
                  </pic:spPr>
                </pic:pic>
              </a:graphicData>
            </a:graphic>
          </wp:inline>
        </w:drawing>
      </w:r>
    </w:p>
    <w:p w14:paraId="764ECF24"/>
    <w:p w14:paraId="29F62970">
      <w:pPr>
        <w:jc w:val="center"/>
        <w:rPr>
          <w:rFonts w:hint="eastAsia"/>
          <w:lang w:val="en-US" w:eastAsia="zh-CN"/>
        </w:rPr>
      </w:pPr>
      <w:r>
        <w:rPr>
          <w:rFonts w:hint="eastAsia"/>
          <w:lang w:val="en-US" w:eastAsia="zh-CN"/>
        </w:rPr>
        <w:t>图|值班安保人员前往被困现场</w:t>
      </w:r>
    </w:p>
    <w:p w14:paraId="11BBC375"/>
    <w:p w14:paraId="3F50F50E">
      <w:pPr>
        <w:rPr>
          <w:rFonts w:hint="eastAsia" w:eastAsiaTheme="minorEastAsia"/>
          <w:lang w:eastAsia="zh-CN"/>
        </w:rPr>
      </w:pPr>
    </w:p>
    <w:p w14:paraId="336273DB"/>
    <w:p w14:paraId="611BEA9E"/>
    <w:p w14:paraId="356BCFA5">
      <w:pPr>
        <w:jc w:val="center"/>
      </w:pPr>
    </w:p>
    <w:p w14:paraId="454BC28D">
      <w:pPr>
        <w:jc w:val="center"/>
        <w:rPr>
          <w:rFonts w:hint="eastAsia"/>
          <w:lang w:val="en-US" w:eastAsia="zh-CN"/>
        </w:rPr>
      </w:pPr>
      <w:r>
        <w:drawing>
          <wp:inline distT="0" distB="0" distL="114300" distR="114300">
            <wp:extent cx="5268595" cy="3910965"/>
            <wp:effectExtent l="0" t="0" r="825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8595" cy="3910965"/>
                    </a:xfrm>
                    <a:prstGeom prst="rect">
                      <a:avLst/>
                    </a:prstGeom>
                    <a:noFill/>
                    <a:ln>
                      <a:noFill/>
                    </a:ln>
                  </pic:spPr>
                </pic:pic>
              </a:graphicData>
            </a:graphic>
          </wp:inline>
        </w:drawing>
      </w:r>
    </w:p>
    <w:p w14:paraId="2EE56B6E">
      <w:pPr>
        <w:jc w:val="center"/>
        <w:rPr>
          <w:rFonts w:hint="eastAsia"/>
          <w:lang w:val="en-US" w:eastAsia="zh-CN"/>
        </w:rPr>
      </w:pPr>
      <w:r>
        <w:drawing>
          <wp:inline distT="0" distB="0" distL="114300" distR="114300">
            <wp:extent cx="5265420" cy="2811145"/>
            <wp:effectExtent l="0" t="0" r="1143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5420" cy="2811145"/>
                    </a:xfrm>
                    <a:prstGeom prst="rect">
                      <a:avLst/>
                    </a:prstGeom>
                    <a:noFill/>
                    <a:ln>
                      <a:noFill/>
                    </a:ln>
                  </pic:spPr>
                </pic:pic>
              </a:graphicData>
            </a:graphic>
          </wp:inline>
        </w:drawing>
      </w:r>
    </w:p>
    <w:p w14:paraId="6EECF414">
      <w:pPr>
        <w:jc w:val="center"/>
        <w:rPr>
          <w:rFonts w:hint="eastAsia"/>
          <w:lang w:val="en-US" w:eastAsia="zh-CN"/>
        </w:rPr>
      </w:pPr>
    </w:p>
    <w:p w14:paraId="639C608A">
      <w:pPr>
        <w:jc w:val="center"/>
        <w:rPr>
          <w:rFonts w:hint="eastAsia"/>
          <w:lang w:val="en-US" w:eastAsia="zh-CN"/>
        </w:rPr>
      </w:pPr>
      <w:r>
        <w:rPr>
          <w:rFonts w:hint="eastAsia"/>
          <w:lang w:val="en-US" w:eastAsia="zh-CN"/>
        </w:rPr>
        <w:t>图|楼层救援维保人员赶到现场实施救援</w:t>
      </w:r>
    </w:p>
    <w:p w14:paraId="34804A18"/>
    <w:p w14:paraId="017650B3"/>
    <w:p w14:paraId="31238F59">
      <w:pPr>
        <w:jc w:val="center"/>
      </w:pPr>
    </w:p>
    <w:p w14:paraId="65457A4E">
      <w:pPr>
        <w:jc w:val="center"/>
      </w:pPr>
    </w:p>
    <w:p w14:paraId="052412C6">
      <w:pPr>
        <w:jc w:val="center"/>
      </w:pPr>
    </w:p>
    <w:p w14:paraId="46D76971">
      <w:pPr>
        <w:jc w:val="center"/>
      </w:pPr>
    </w:p>
    <w:p w14:paraId="3F576A08">
      <w:pPr>
        <w:jc w:val="center"/>
      </w:pPr>
    </w:p>
    <w:p w14:paraId="2BD7ABE7">
      <w:pPr>
        <w:jc w:val="both"/>
      </w:pPr>
      <w:r>
        <w:drawing>
          <wp:inline distT="0" distB="0" distL="114300" distR="114300">
            <wp:extent cx="5273675" cy="3293110"/>
            <wp:effectExtent l="0" t="0" r="317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3675" cy="3293110"/>
                    </a:xfrm>
                    <a:prstGeom prst="rect">
                      <a:avLst/>
                    </a:prstGeom>
                    <a:noFill/>
                    <a:ln>
                      <a:noFill/>
                    </a:ln>
                  </pic:spPr>
                </pic:pic>
              </a:graphicData>
            </a:graphic>
          </wp:inline>
        </w:drawing>
      </w:r>
    </w:p>
    <w:p w14:paraId="3589DC3C">
      <w:pPr>
        <w:jc w:val="center"/>
      </w:pPr>
      <w:r>
        <w:drawing>
          <wp:inline distT="0" distB="0" distL="114300" distR="114300">
            <wp:extent cx="5272405" cy="3084830"/>
            <wp:effectExtent l="0" t="0" r="444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2405" cy="3084830"/>
                    </a:xfrm>
                    <a:prstGeom prst="rect">
                      <a:avLst/>
                    </a:prstGeom>
                    <a:noFill/>
                    <a:ln>
                      <a:noFill/>
                    </a:ln>
                  </pic:spPr>
                </pic:pic>
              </a:graphicData>
            </a:graphic>
          </wp:inline>
        </w:drawing>
      </w:r>
    </w:p>
    <w:p w14:paraId="4018F7E2">
      <w:pPr>
        <w:jc w:val="center"/>
      </w:pPr>
    </w:p>
    <w:p w14:paraId="523C319E">
      <w:pPr>
        <w:jc w:val="center"/>
        <w:rPr>
          <w:rFonts w:hint="eastAsia"/>
          <w:lang w:val="en-US" w:eastAsia="zh-CN"/>
        </w:rPr>
      </w:pPr>
      <w:r>
        <w:rPr>
          <w:rFonts w:hint="eastAsia"/>
          <w:lang w:val="en-US" w:eastAsia="zh-CN"/>
        </w:rPr>
        <w:t>图|机房操作人员施展救援</w:t>
      </w:r>
    </w:p>
    <w:p w14:paraId="1AE676D1">
      <w:pPr>
        <w:jc w:val="center"/>
      </w:pPr>
    </w:p>
    <w:p w14:paraId="2EF26B29">
      <w:pPr>
        <w:jc w:val="center"/>
      </w:pPr>
      <w:r>
        <w:drawing>
          <wp:inline distT="0" distB="0" distL="114300" distR="114300">
            <wp:extent cx="5269230" cy="3168650"/>
            <wp:effectExtent l="0" t="0" r="7620" b="127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9230" cy="3168650"/>
                    </a:xfrm>
                    <a:prstGeom prst="rect">
                      <a:avLst/>
                    </a:prstGeom>
                    <a:noFill/>
                    <a:ln>
                      <a:noFill/>
                    </a:ln>
                  </pic:spPr>
                </pic:pic>
              </a:graphicData>
            </a:graphic>
          </wp:inline>
        </w:drawing>
      </w:r>
    </w:p>
    <w:p w14:paraId="6EED93DE">
      <w:pPr>
        <w:jc w:val="center"/>
      </w:pPr>
    </w:p>
    <w:p w14:paraId="640B96DB">
      <w:pPr>
        <w:jc w:val="center"/>
        <w:rPr>
          <w:rFonts w:hint="eastAsia" w:eastAsiaTheme="minorEastAsia"/>
          <w:lang w:eastAsia="zh-CN"/>
        </w:rPr>
      </w:pPr>
      <w:r>
        <w:drawing>
          <wp:inline distT="0" distB="0" distL="114300" distR="114300">
            <wp:extent cx="5266690" cy="2974975"/>
            <wp:effectExtent l="0" t="0" r="1016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6690" cy="2974975"/>
                    </a:xfrm>
                    <a:prstGeom prst="rect">
                      <a:avLst/>
                    </a:prstGeom>
                    <a:noFill/>
                    <a:ln>
                      <a:noFill/>
                    </a:ln>
                  </pic:spPr>
                </pic:pic>
              </a:graphicData>
            </a:graphic>
          </wp:inline>
        </w:drawing>
      </w:r>
    </w:p>
    <w:p w14:paraId="23191B3D">
      <w:pPr>
        <w:jc w:val="center"/>
        <w:rPr>
          <w:rFonts w:hint="eastAsia" w:eastAsiaTheme="minorEastAsia"/>
          <w:lang w:eastAsia="zh-CN"/>
        </w:rPr>
      </w:pPr>
    </w:p>
    <w:p w14:paraId="4CE08F27">
      <w:pPr>
        <w:jc w:val="center"/>
        <w:rPr>
          <w:rFonts w:hint="eastAsia"/>
          <w:lang w:val="en-US" w:eastAsia="zh-CN"/>
        </w:rPr>
      </w:pPr>
      <w:r>
        <w:rPr>
          <w:rFonts w:hint="eastAsia"/>
          <w:lang w:val="en-US" w:eastAsia="zh-CN"/>
        </w:rPr>
        <w:t>图|机房操作人员施展救援</w:t>
      </w:r>
    </w:p>
    <w:p w14:paraId="79787BBB">
      <w:pPr>
        <w:jc w:val="center"/>
        <w:rPr>
          <w:rFonts w:hint="eastAsia"/>
          <w:lang w:val="en-US" w:eastAsia="zh-CN"/>
        </w:rPr>
      </w:pPr>
    </w:p>
    <w:p w14:paraId="4B889A0F">
      <w:pPr>
        <w:jc w:val="center"/>
        <w:rPr>
          <w:rFonts w:hint="eastAsia" w:eastAsiaTheme="minorEastAsia"/>
          <w:lang w:val="en-US" w:eastAsia="zh-CN"/>
        </w:rPr>
      </w:pPr>
      <w:r>
        <w:rPr>
          <w:rFonts w:hint="eastAsia"/>
          <w:lang w:val="en-US" w:eastAsia="zh-CN"/>
        </w:rPr>
        <w:t xml:space="preserve"> </w:t>
      </w:r>
    </w:p>
    <w:p w14:paraId="45887F20">
      <w:pPr>
        <w:rPr>
          <w:rFonts w:hint="eastAsia"/>
          <w:lang w:val="en-US" w:eastAsia="zh-CN"/>
        </w:rPr>
      </w:pPr>
    </w:p>
    <w:p w14:paraId="45A0EDFF"/>
    <w:p w14:paraId="29EFE8EA"/>
    <w:p w14:paraId="31807A0F">
      <w:pPr>
        <w:jc w:val="center"/>
      </w:pPr>
    </w:p>
    <w:p w14:paraId="6D7814B9">
      <w:pPr>
        <w:jc w:val="center"/>
      </w:pPr>
    </w:p>
    <w:p w14:paraId="68A0DC98">
      <w:pPr>
        <w:jc w:val="center"/>
      </w:pPr>
    </w:p>
    <w:p w14:paraId="639154C4">
      <w:pPr>
        <w:jc w:val="center"/>
      </w:pPr>
    </w:p>
    <w:p w14:paraId="0CBE224D">
      <w:pPr>
        <w:jc w:val="center"/>
        <w:rPr>
          <w:rFonts w:hint="eastAsia"/>
          <w:b/>
          <w:bCs/>
          <w:sz w:val="32"/>
          <w:szCs w:val="40"/>
          <w:lang w:val="en-US" w:eastAsia="zh-CN"/>
        </w:rPr>
      </w:pPr>
      <w:r>
        <w:rPr>
          <w:rFonts w:hint="eastAsia"/>
          <w:b/>
          <w:bCs/>
          <w:sz w:val="32"/>
          <w:szCs w:val="40"/>
          <w:lang w:val="en-US" w:eastAsia="zh-CN"/>
        </w:rPr>
        <w:t>领导对此次演练进行总结讲话</w:t>
      </w:r>
    </w:p>
    <w:p w14:paraId="54E4E77E">
      <w:pPr>
        <w:jc w:val="center"/>
      </w:pPr>
    </w:p>
    <w:p w14:paraId="438D9E1B">
      <w:pPr>
        <w:jc w:val="center"/>
        <w:rPr>
          <w:rFonts w:hint="eastAsia"/>
          <w:lang w:val="en-US" w:eastAsia="zh-CN"/>
        </w:rPr>
      </w:pPr>
      <w:r>
        <w:rPr>
          <w:rFonts w:hint="eastAsia"/>
          <w:lang w:val="en-US" w:eastAsia="zh-CN"/>
        </w:rPr>
        <w:t xml:space="preserve"> </w:t>
      </w:r>
      <w:r>
        <w:br w:type="textWrapping"/>
      </w:r>
      <w:r>
        <w:rPr>
          <w:rFonts w:hint="eastAsia"/>
          <w:lang w:val="en-US" w:eastAsia="zh-CN"/>
        </w:rPr>
        <w:t xml:space="preserve"> </w:t>
      </w:r>
    </w:p>
    <w:p w14:paraId="5396E8C4">
      <w:pPr>
        <w:jc w:val="both"/>
        <w:rPr>
          <w:rFonts w:hint="default"/>
          <w:lang w:val="en-US" w:eastAsia="zh-CN"/>
        </w:rPr>
      </w:pPr>
      <w:r>
        <w:drawing>
          <wp:inline distT="0" distB="0" distL="114300" distR="114300">
            <wp:extent cx="5266055" cy="3498215"/>
            <wp:effectExtent l="0" t="0" r="1079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6055" cy="34982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0010101010101"/>
    <w:charset w:val="86"/>
    <w:family w:val="auto"/>
    <w:pitch w:val="default"/>
    <w:sig w:usb0="00000001" w:usb1="080E0000" w:usb2="00000000" w:usb3="00000000" w:csb0="00040000" w:csb1="00000000"/>
    <w:embedRegular r:id="rId1" w:fontKey="{95475799-B844-4930-A6C2-5B730E4B3F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mOGZiYjc5NDk2MzE4NGJhNmI4MDU2ODY0NTQxNDYifQ=="/>
  </w:docVars>
  <w:rsids>
    <w:rsidRoot w:val="6978597E"/>
    <w:rsid w:val="01016D04"/>
    <w:rsid w:val="06224324"/>
    <w:rsid w:val="08B51480"/>
    <w:rsid w:val="0E0F35E3"/>
    <w:rsid w:val="10345380"/>
    <w:rsid w:val="14B357DF"/>
    <w:rsid w:val="15BD7BC5"/>
    <w:rsid w:val="170320FA"/>
    <w:rsid w:val="1CCB0E1A"/>
    <w:rsid w:val="1D8423B2"/>
    <w:rsid w:val="28993F03"/>
    <w:rsid w:val="2BC90C1A"/>
    <w:rsid w:val="2E330E33"/>
    <w:rsid w:val="309A0E60"/>
    <w:rsid w:val="38CA5FD2"/>
    <w:rsid w:val="4E9611DD"/>
    <w:rsid w:val="52DE4780"/>
    <w:rsid w:val="5C1936E1"/>
    <w:rsid w:val="604858AA"/>
    <w:rsid w:val="65FE36F1"/>
    <w:rsid w:val="669B4986"/>
    <w:rsid w:val="6978597E"/>
    <w:rsid w:val="71900EDD"/>
    <w:rsid w:val="724F2AC9"/>
    <w:rsid w:val="746F0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1671</Words>
  <Characters>1730</Characters>
  <Lines>0</Lines>
  <Paragraphs>0</Paragraphs>
  <TotalTime>12</TotalTime>
  <ScaleCrop>false</ScaleCrop>
  <LinksUpToDate>false</LinksUpToDate>
  <CharactersWithSpaces>1842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2024-11-02T06:28:00Z</dcterms:created>
  <dc:creator>Administrator</dc:creator>
  <cp:lastModifiedBy>穆支娜</cp:lastModifiedBy>
  <dcterms:modified xsi:type="dcterms:W3CDTF">2026-06-09T08:00:56Z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22DF89137C604FA7A59F3FD38C254576_13</vt:lpwstr>
  </property>
  <property fmtid="{D5CDD505-2E9C-101B-9397-08002B2CF9AE}" pid="4" name="KSOTemplateDocerSaveRecord">
    <vt:lpwstr>eyJoZGlkIjoiNmYwNDNkNWVjZmNmODlhN2Y0YjAzNWUwODZhMWRlOTEiLCJ1c2VySWQiOiI4MjY5NDQwNDQifQ==</vt:lpwstr>
  </property>
</Properties>
</file>